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408"/>
        <w:tblW w:w="0" w:type="auto"/>
        <w:tblLook w:val="04A0" w:firstRow="1" w:lastRow="0" w:firstColumn="1" w:lastColumn="0" w:noHBand="0" w:noVBand="1"/>
      </w:tblPr>
      <w:tblGrid>
        <w:gridCol w:w="2689"/>
        <w:gridCol w:w="5805"/>
      </w:tblGrid>
      <w:tr w:rsidR="006A064C" w:rsidRPr="003829FD" w14:paraId="61D7E2EB" w14:textId="77777777" w:rsidTr="00D222EB">
        <w:tc>
          <w:tcPr>
            <w:tcW w:w="2689" w:type="dxa"/>
          </w:tcPr>
          <w:p w14:paraId="6A57AE6E" w14:textId="77777777" w:rsidR="006A064C" w:rsidRPr="003829FD" w:rsidRDefault="00967ADA" w:rsidP="003829FD">
            <w:pPr>
              <w:rPr>
                <w:rFonts w:ascii="DM Sans" w:hAnsi="DM Sans"/>
              </w:rPr>
            </w:pPr>
            <w:r w:rsidRPr="003829FD">
              <w:rPr>
                <w:rFonts w:ascii="DM Sans" w:hAnsi="DM Sans"/>
              </w:rPr>
              <w:t>Job Title</w:t>
            </w:r>
          </w:p>
        </w:tc>
        <w:tc>
          <w:tcPr>
            <w:tcW w:w="5805" w:type="dxa"/>
          </w:tcPr>
          <w:p w14:paraId="40CBB47C" w14:textId="38727AC0" w:rsidR="006A064C" w:rsidRPr="003829FD" w:rsidRDefault="003829FD" w:rsidP="003829FD">
            <w:pPr>
              <w:rPr>
                <w:rFonts w:ascii="DM Sans" w:hAnsi="DM Sans"/>
              </w:rPr>
            </w:pPr>
            <w:r w:rsidRPr="003829FD">
              <w:rPr>
                <w:rFonts w:ascii="DM Sans" w:hAnsi="DM Sans"/>
              </w:rPr>
              <w:t>Environmental Compliance Director</w:t>
            </w:r>
          </w:p>
        </w:tc>
      </w:tr>
      <w:tr w:rsidR="00EA0223" w:rsidRPr="003829FD" w14:paraId="1309BD6E" w14:textId="77777777" w:rsidTr="00D222EB">
        <w:tc>
          <w:tcPr>
            <w:tcW w:w="2689" w:type="dxa"/>
          </w:tcPr>
          <w:p w14:paraId="32294476" w14:textId="77777777" w:rsidR="00EA0223" w:rsidRPr="003829FD" w:rsidRDefault="00EA0223" w:rsidP="003829FD">
            <w:pPr>
              <w:rPr>
                <w:rFonts w:ascii="DM Sans" w:hAnsi="DM Sans"/>
              </w:rPr>
            </w:pPr>
            <w:r w:rsidRPr="003829FD">
              <w:rPr>
                <w:rFonts w:ascii="DM Sans" w:hAnsi="DM Sans"/>
              </w:rPr>
              <w:t>Reports to</w:t>
            </w:r>
          </w:p>
        </w:tc>
        <w:tc>
          <w:tcPr>
            <w:tcW w:w="5805" w:type="dxa"/>
          </w:tcPr>
          <w:p w14:paraId="74343CB4" w14:textId="5C7EA1FF" w:rsidR="00EA0223" w:rsidRPr="003829FD" w:rsidRDefault="003829FD" w:rsidP="003829FD">
            <w:pPr>
              <w:rPr>
                <w:rFonts w:ascii="DM Sans" w:hAnsi="DM Sans"/>
              </w:rPr>
            </w:pPr>
            <w:r w:rsidRPr="003829FD">
              <w:rPr>
                <w:rFonts w:ascii="DM Sans" w:hAnsi="DM Sans"/>
              </w:rPr>
              <w:t>Risk Director</w:t>
            </w:r>
          </w:p>
        </w:tc>
      </w:tr>
      <w:tr w:rsidR="00EA0223" w:rsidRPr="003829FD" w14:paraId="49138566" w14:textId="77777777" w:rsidTr="00D222EB">
        <w:tc>
          <w:tcPr>
            <w:tcW w:w="2689" w:type="dxa"/>
          </w:tcPr>
          <w:p w14:paraId="77B4D822" w14:textId="77777777" w:rsidR="00EA0223" w:rsidRPr="003829FD" w:rsidRDefault="00AF0B96" w:rsidP="003829FD">
            <w:pPr>
              <w:rPr>
                <w:rFonts w:ascii="DM Sans" w:hAnsi="DM Sans"/>
              </w:rPr>
            </w:pPr>
            <w:r w:rsidRPr="003829FD">
              <w:rPr>
                <w:rFonts w:ascii="DM Sans" w:hAnsi="DM Sans"/>
              </w:rPr>
              <w:t>Business / Function</w:t>
            </w:r>
          </w:p>
        </w:tc>
        <w:tc>
          <w:tcPr>
            <w:tcW w:w="5805" w:type="dxa"/>
          </w:tcPr>
          <w:p w14:paraId="6FD492E0" w14:textId="6E26063E" w:rsidR="00EA0223" w:rsidRPr="003829FD" w:rsidRDefault="003829FD" w:rsidP="003829FD">
            <w:pPr>
              <w:rPr>
                <w:rFonts w:ascii="DM Sans" w:hAnsi="DM Sans"/>
              </w:rPr>
            </w:pPr>
            <w:r w:rsidRPr="003829FD">
              <w:rPr>
                <w:rFonts w:ascii="DM Sans" w:hAnsi="DM Sans"/>
              </w:rPr>
              <w:t>SHEQ</w:t>
            </w:r>
          </w:p>
        </w:tc>
      </w:tr>
    </w:tbl>
    <w:p w14:paraId="22C22982" w14:textId="77777777" w:rsidR="00D12A17" w:rsidRPr="003829FD" w:rsidRDefault="00D12A17" w:rsidP="003829FD">
      <w:pPr>
        <w:spacing w:line="240" w:lineRule="auto"/>
        <w:rPr>
          <w:rFonts w:ascii="DM Sans" w:hAnsi="DM Sans"/>
          <w:b/>
          <w:bCs/>
          <w:lang w:val="en"/>
        </w:rPr>
      </w:pPr>
    </w:p>
    <w:p w14:paraId="0DBF2816" w14:textId="77777777" w:rsidR="00D12A17" w:rsidRPr="003829FD" w:rsidRDefault="00D12A17" w:rsidP="003829FD">
      <w:pPr>
        <w:spacing w:line="240" w:lineRule="auto"/>
        <w:rPr>
          <w:rFonts w:ascii="DM Sans" w:hAnsi="DM Sans"/>
          <w:b/>
          <w:bCs/>
          <w:lang w:val="en"/>
        </w:rPr>
      </w:pPr>
    </w:p>
    <w:p w14:paraId="79718EE2" w14:textId="5A238773" w:rsidR="00FB714A" w:rsidRPr="003829FD" w:rsidRDefault="00FB714A" w:rsidP="003829FD">
      <w:pPr>
        <w:spacing w:line="240" w:lineRule="auto"/>
        <w:rPr>
          <w:rFonts w:ascii="DM Sans" w:hAnsi="DM Sans"/>
          <w:b/>
          <w:bCs/>
          <w:lang w:val="en"/>
        </w:rPr>
      </w:pPr>
      <w:r w:rsidRPr="003829FD">
        <w:rPr>
          <w:rFonts w:ascii="DM Sans" w:hAnsi="DM Sans"/>
          <w:b/>
          <w:bCs/>
          <w:lang w:val="en"/>
        </w:rPr>
        <w:t xml:space="preserve">Role </w:t>
      </w:r>
      <w:r w:rsidR="003829FD" w:rsidRPr="003829FD">
        <w:rPr>
          <w:rFonts w:ascii="DM Sans" w:hAnsi="DM Sans"/>
          <w:b/>
          <w:bCs/>
          <w:lang w:val="en"/>
        </w:rPr>
        <w:t>Purpose</w:t>
      </w:r>
    </w:p>
    <w:p w14:paraId="5C964D91" w14:textId="77777777" w:rsidR="003829FD" w:rsidRPr="003829FD" w:rsidRDefault="003829FD" w:rsidP="003829FD">
      <w:pPr>
        <w:spacing w:line="240" w:lineRule="auto"/>
        <w:rPr>
          <w:rFonts w:ascii="DM Sans" w:hAnsi="DM Sans"/>
          <w:color w:val="000000" w:themeColor="text1"/>
        </w:rPr>
      </w:pPr>
      <w:r w:rsidRPr="003829FD">
        <w:rPr>
          <w:rFonts w:ascii="DM Sans" w:hAnsi="DM Sans"/>
          <w:color w:val="000000" w:themeColor="text1"/>
        </w:rPr>
        <w:t>The role plays a pivotal role in leading the environmental compliance strategy, responsible for ensuring the adherence to all environmental laws and regulations. This position is essential for maintaining sustainable practices and minimising the environmental impact of company operations by developing and overseeing compliance programs, the Environmental Compliance Director helps safeguard both the environment and the company's reputation. Ensure compliance with all relevant UK and Irish environmental regulatory bodies and frameworks, including engagement with regulators such as the Environment Agency and the Environmental Protection Agency.</w:t>
      </w:r>
    </w:p>
    <w:p w14:paraId="422E727B" w14:textId="77777777" w:rsidR="003829FD" w:rsidRPr="003829FD" w:rsidRDefault="003829FD" w:rsidP="003829FD">
      <w:pPr>
        <w:spacing w:after="0" w:line="240" w:lineRule="auto"/>
        <w:rPr>
          <w:rFonts w:ascii="DM Sans" w:hAnsi="DM Sans"/>
          <w:color w:val="000000" w:themeColor="text1"/>
        </w:rPr>
      </w:pPr>
    </w:p>
    <w:p w14:paraId="36F39690" w14:textId="31A5D6CE" w:rsidR="003829FD" w:rsidRPr="003829FD" w:rsidRDefault="003829FD" w:rsidP="003829FD">
      <w:pPr>
        <w:spacing w:after="0" w:line="240" w:lineRule="auto"/>
        <w:rPr>
          <w:rFonts w:ascii="DM Sans" w:hAnsi="DM Sans"/>
          <w:color w:val="000000" w:themeColor="text1"/>
        </w:rPr>
      </w:pPr>
      <w:r w:rsidRPr="003829FD">
        <w:rPr>
          <w:rFonts w:ascii="DM Sans" w:hAnsi="DM Sans"/>
          <w:color w:val="000000" w:themeColor="text1"/>
        </w:rPr>
        <w:t>The role will lead the creation and implementation of strategies that align with environmental regulations. They will lead assurance, permits, and collaborate with various departments and external stakeholders to ensure compliance across all levels of the organisation. Additionally, they will stay updated and ahead of the latest environmental laws and best practices to proactively foresee and plan to address ensuing environmental changes. The role will support alignment with ESG, sustainability, and carbon reduction objectives</w:t>
      </w:r>
    </w:p>
    <w:p w14:paraId="14836B77" w14:textId="77777777" w:rsidR="00FB714A" w:rsidRPr="003829FD" w:rsidRDefault="00055984" w:rsidP="003829FD">
      <w:pPr>
        <w:spacing w:line="240" w:lineRule="auto"/>
        <w:rPr>
          <w:rFonts w:ascii="DM Sans" w:hAnsi="DM Sans"/>
          <w:lang w:val="en"/>
        </w:rPr>
      </w:pPr>
      <w:r>
        <w:rPr>
          <w:rFonts w:ascii="DM Sans" w:hAnsi="DM Sans"/>
          <w:lang w:val="en"/>
        </w:rPr>
        <w:pict w14:anchorId="1097CCF3">
          <v:rect id="_x0000_i1025" style="width:468pt;height:1.2pt" o:hralign="center" o:hrstd="t" o:hr="t" fillcolor="#a0a0a0" stroked="f"/>
        </w:pict>
      </w:r>
    </w:p>
    <w:p w14:paraId="10BE7559" w14:textId="77777777" w:rsidR="00D452B6" w:rsidRPr="003829FD" w:rsidRDefault="00D452B6" w:rsidP="003829FD">
      <w:pPr>
        <w:spacing w:line="240" w:lineRule="auto"/>
        <w:rPr>
          <w:rFonts w:ascii="DM Sans" w:hAnsi="DM Sans"/>
          <w:b/>
          <w:bCs/>
          <w:lang w:val="en"/>
        </w:rPr>
      </w:pPr>
      <w:r w:rsidRPr="003829FD">
        <w:rPr>
          <w:rFonts w:ascii="DM Sans" w:hAnsi="DM Sans"/>
          <w:b/>
          <w:bCs/>
          <w:lang w:val="en"/>
        </w:rPr>
        <w:t>Key Responsibilities</w:t>
      </w:r>
    </w:p>
    <w:p w14:paraId="3538B60A" w14:textId="77777777" w:rsidR="003829FD" w:rsidRPr="003829FD" w:rsidRDefault="003829FD" w:rsidP="003829FD">
      <w:pPr>
        <w:numPr>
          <w:ilvl w:val="0"/>
          <w:numId w:val="22"/>
        </w:numPr>
        <w:spacing w:line="240" w:lineRule="auto"/>
        <w:rPr>
          <w:rFonts w:ascii="DM Sans" w:hAnsi="DM Sans"/>
          <w:b/>
          <w:bCs/>
          <w:color w:val="000000" w:themeColor="text1"/>
        </w:rPr>
      </w:pPr>
      <w:r w:rsidRPr="003829FD">
        <w:rPr>
          <w:rFonts w:ascii="DM Sans" w:hAnsi="DM Sans"/>
          <w:b/>
          <w:bCs/>
          <w:color w:val="000000" w:themeColor="text1"/>
        </w:rPr>
        <w:t xml:space="preserve">Leading the strategic provision: </w:t>
      </w:r>
      <w:r w:rsidRPr="003829FD">
        <w:rPr>
          <w:rFonts w:ascii="DM Sans" w:hAnsi="DM Sans"/>
          <w:color w:val="000000" w:themeColor="text1"/>
        </w:rPr>
        <w:t>accountable and responsible for the development and delivery of an environmental compliance strategy, aligning and being intrinsic with the organisation's strategy. Working with the internal stakeholders, who the lead will bring along in the delivery. Ensure alignment of environmental compliance with ESG strategy, sustainability goals, and Net Zero ambitions. Act as the organisation’s environmental subject matter expert at Board level, providing insight on environmental risks and strategy</w:t>
      </w:r>
    </w:p>
    <w:p w14:paraId="5BAC7CDE" w14:textId="77777777" w:rsidR="003829FD" w:rsidRPr="003829FD" w:rsidRDefault="003829FD" w:rsidP="003829FD">
      <w:pPr>
        <w:numPr>
          <w:ilvl w:val="0"/>
          <w:numId w:val="22"/>
        </w:numPr>
        <w:spacing w:line="240" w:lineRule="auto"/>
        <w:rPr>
          <w:rFonts w:ascii="DM Sans" w:hAnsi="DM Sans"/>
          <w:color w:val="000000" w:themeColor="text1"/>
        </w:rPr>
      </w:pPr>
      <w:r w:rsidRPr="003829FD">
        <w:rPr>
          <w:rFonts w:ascii="DM Sans" w:hAnsi="DM Sans"/>
          <w:b/>
          <w:bCs/>
          <w:color w:val="000000" w:themeColor="text1"/>
        </w:rPr>
        <w:t>Develop and Maintain Programs:</w:t>
      </w:r>
      <w:r w:rsidRPr="003829FD">
        <w:rPr>
          <w:rFonts w:ascii="DM Sans" w:hAnsi="DM Sans"/>
          <w:color w:val="000000" w:themeColor="text1"/>
        </w:rPr>
        <w:t> ensure a quality delivery of the environmental compliance programme, maintaining the appropriate policies and procedures that are sector leading and keep ahead of changes and adaptations to enforcement agency direction and environmental regulations. Oversee environmental management systems (EMS) and ensure appropriate data governance and reporting systems are in place</w:t>
      </w:r>
    </w:p>
    <w:p w14:paraId="033F2552" w14:textId="77777777" w:rsidR="003829FD" w:rsidRPr="003829FD" w:rsidRDefault="003829FD" w:rsidP="003829FD">
      <w:pPr>
        <w:numPr>
          <w:ilvl w:val="0"/>
          <w:numId w:val="22"/>
        </w:numPr>
        <w:spacing w:line="240" w:lineRule="auto"/>
        <w:rPr>
          <w:rFonts w:ascii="DM Sans" w:hAnsi="DM Sans"/>
          <w:color w:val="000000" w:themeColor="text1"/>
        </w:rPr>
      </w:pPr>
      <w:r w:rsidRPr="003829FD">
        <w:rPr>
          <w:rFonts w:ascii="DM Sans" w:hAnsi="DM Sans"/>
          <w:b/>
          <w:bCs/>
          <w:color w:val="000000" w:themeColor="text1"/>
        </w:rPr>
        <w:t>Laws and regulations:</w:t>
      </w:r>
      <w:r w:rsidRPr="003829FD">
        <w:rPr>
          <w:rFonts w:ascii="DM Sans" w:hAnsi="DM Sans"/>
          <w:color w:val="000000" w:themeColor="text1"/>
        </w:rPr>
        <w:t> maintain a system and network of specialists that allow an up-to-date view on current laws and regulations, keeping abreast of the direction of the relevant agencies and the strategic direction of the organisation. Ensure compliance with all relevant UK and Irish environmental regulatory bodies and frameworks. Ensure compliance with waste specific legislation including Duty of Care, hazardous waste regulations, permitting, and circular economy / Extended Producer Responsibility requirements.</w:t>
      </w:r>
    </w:p>
    <w:p w14:paraId="28877802" w14:textId="77777777" w:rsidR="003829FD" w:rsidRPr="003829FD" w:rsidRDefault="003829FD" w:rsidP="003829FD">
      <w:pPr>
        <w:numPr>
          <w:ilvl w:val="0"/>
          <w:numId w:val="22"/>
        </w:numPr>
        <w:spacing w:line="240" w:lineRule="auto"/>
        <w:rPr>
          <w:rFonts w:ascii="DM Sans" w:hAnsi="DM Sans"/>
          <w:color w:val="000000" w:themeColor="text1"/>
        </w:rPr>
      </w:pPr>
      <w:r w:rsidRPr="003829FD">
        <w:rPr>
          <w:rFonts w:ascii="DM Sans" w:hAnsi="DM Sans"/>
          <w:b/>
          <w:bCs/>
          <w:color w:val="000000" w:themeColor="text1"/>
        </w:rPr>
        <w:lastRenderedPageBreak/>
        <w:t>Assurance:</w:t>
      </w:r>
      <w:r w:rsidRPr="003829FD">
        <w:rPr>
          <w:rFonts w:ascii="DM Sans" w:hAnsi="DM Sans"/>
          <w:color w:val="000000" w:themeColor="text1"/>
        </w:rPr>
        <w:t> lead an effective programme of assurance, reporting on findings and sharing results and findings with all levels of the organisation from Board to front line with supporting continuous improvement in place that results in active and successful remedy actions. Ensure root cause analysis and corrective and preventative actions are implemented and tracked to completion</w:t>
      </w:r>
    </w:p>
    <w:p w14:paraId="7013A790" w14:textId="77777777" w:rsidR="003829FD" w:rsidRPr="003829FD" w:rsidRDefault="003829FD" w:rsidP="003829FD">
      <w:pPr>
        <w:numPr>
          <w:ilvl w:val="0"/>
          <w:numId w:val="22"/>
        </w:numPr>
        <w:spacing w:line="240" w:lineRule="auto"/>
        <w:rPr>
          <w:rFonts w:ascii="DM Sans" w:hAnsi="DM Sans"/>
          <w:color w:val="000000" w:themeColor="text1"/>
        </w:rPr>
      </w:pPr>
      <w:r w:rsidRPr="003829FD">
        <w:rPr>
          <w:rFonts w:ascii="DM Sans" w:hAnsi="DM Sans"/>
          <w:b/>
          <w:bCs/>
          <w:color w:val="000000" w:themeColor="text1"/>
        </w:rPr>
        <w:t>Reporting:</w:t>
      </w:r>
      <w:r w:rsidRPr="003829FD">
        <w:rPr>
          <w:rFonts w:ascii="DM Sans" w:hAnsi="DM Sans"/>
          <w:color w:val="000000" w:themeColor="text1"/>
        </w:rPr>
        <w:t> accountable for meaningful reporting both externally and internally that is succinct and provides insight that can assist in steering the success of the environmental strategy. The role will be responsible in articulating the story including challenges and successes to the organisation and its key stakeholders. Support ESG and sustainability reporting requirements where applicable</w:t>
      </w:r>
    </w:p>
    <w:p w14:paraId="3D10310E" w14:textId="77777777" w:rsidR="003829FD" w:rsidRPr="003829FD" w:rsidRDefault="003829FD" w:rsidP="003829FD">
      <w:pPr>
        <w:numPr>
          <w:ilvl w:val="0"/>
          <w:numId w:val="22"/>
        </w:numPr>
        <w:spacing w:line="240" w:lineRule="auto"/>
        <w:rPr>
          <w:rFonts w:ascii="DM Sans" w:hAnsi="DM Sans"/>
          <w:color w:val="000000" w:themeColor="text1"/>
        </w:rPr>
      </w:pPr>
      <w:r w:rsidRPr="003829FD">
        <w:rPr>
          <w:rFonts w:ascii="DM Sans" w:hAnsi="DM Sans"/>
          <w:b/>
          <w:bCs/>
          <w:color w:val="000000" w:themeColor="text1"/>
        </w:rPr>
        <w:t>Training and Leadership:</w:t>
      </w:r>
      <w:r w:rsidRPr="003829FD">
        <w:rPr>
          <w:rFonts w:ascii="DM Sans" w:hAnsi="DM Sans"/>
          <w:color w:val="000000" w:themeColor="text1"/>
        </w:rPr>
        <w:t> providing a best-in-class training provision that ranges throughout the organisation’s matrix. Continuously seeking gaps and room for adaptations and training requirements to be continuously above the base standard. The role will also be integral in ensuring that the competencies and capabilities of leadership are aligned to Panda’s goals, calling out weaknesses that in the long term may affect the environmental compliance strategic delivery. Drive environmental awareness and compliance culture across all levels of the organisation</w:t>
      </w:r>
    </w:p>
    <w:p w14:paraId="3136B5BC" w14:textId="77777777" w:rsidR="003829FD" w:rsidRPr="003829FD" w:rsidRDefault="003829FD" w:rsidP="003829FD">
      <w:pPr>
        <w:numPr>
          <w:ilvl w:val="0"/>
          <w:numId w:val="22"/>
        </w:numPr>
        <w:spacing w:line="240" w:lineRule="auto"/>
        <w:rPr>
          <w:rFonts w:ascii="DM Sans" w:hAnsi="DM Sans" w:cs="Arial"/>
          <w:b/>
          <w:bCs/>
          <w:color w:val="000000" w:themeColor="text1"/>
          <w:u w:val="single"/>
        </w:rPr>
      </w:pPr>
      <w:r w:rsidRPr="003829FD">
        <w:rPr>
          <w:rFonts w:ascii="DM Sans" w:hAnsi="DM Sans"/>
          <w:b/>
          <w:bCs/>
          <w:color w:val="000000" w:themeColor="text1"/>
        </w:rPr>
        <w:t>Budget Management:</w:t>
      </w:r>
      <w:r w:rsidRPr="003829FD">
        <w:rPr>
          <w:rFonts w:ascii="DM Sans" w:hAnsi="DM Sans"/>
          <w:color w:val="000000" w:themeColor="text1"/>
        </w:rPr>
        <w:t xml:space="preserve"> whilst the role will be accountable for the identification of faults and pushing for the requirement of capital and operational expenditure, as a leader, there will be close relationships with budget holders, and a realistic balance and shared management and responsibility of cost control and forecasting spend and works planning. </w:t>
      </w:r>
    </w:p>
    <w:p w14:paraId="578C1CC6" w14:textId="764913CE" w:rsidR="003829FD" w:rsidRPr="003829FD" w:rsidRDefault="003829FD" w:rsidP="003829FD">
      <w:pPr>
        <w:pStyle w:val="ListParagraph"/>
        <w:numPr>
          <w:ilvl w:val="0"/>
          <w:numId w:val="22"/>
        </w:numPr>
        <w:spacing w:line="240" w:lineRule="auto"/>
        <w:rPr>
          <w:rFonts w:ascii="DM Sans" w:hAnsi="DM Sans"/>
          <w:color w:val="000000" w:themeColor="text1"/>
        </w:rPr>
      </w:pPr>
      <w:r w:rsidRPr="003829FD">
        <w:rPr>
          <w:rFonts w:ascii="DM Sans" w:hAnsi="DM Sans"/>
          <w:b/>
          <w:bCs/>
          <w:color w:val="000000" w:themeColor="text1"/>
        </w:rPr>
        <w:t>Stakeholder Engagement:</w:t>
      </w:r>
      <w:r w:rsidRPr="003829FD">
        <w:rPr>
          <w:rFonts w:ascii="DM Sans" w:hAnsi="DM Sans"/>
          <w:color w:val="000000" w:themeColor="text1"/>
        </w:rPr>
        <w:t> proactively keeping good relationships with enforcement agencies and other key stakeholders, ensuring that the organisation is best placed to understand the strategic viewpoints of others and how Panda’s strategy is best placed in aligning, but at times, challenging in the right places. Act as a key point of contact for environmental regulators and external stakeholders. Lead environmental incident management including regulatory breaches, investigations, and corrective actions.</w:t>
      </w:r>
      <w:r>
        <w:rPr>
          <w:rFonts w:ascii="DM Sans" w:hAnsi="DM Sans"/>
          <w:color w:val="000000" w:themeColor="text1"/>
        </w:rPr>
        <w:t xml:space="preserve"> </w:t>
      </w:r>
      <w:r w:rsidRPr="003829FD">
        <w:rPr>
          <w:rFonts w:ascii="DM Sans" w:hAnsi="DM Sans"/>
          <w:b/>
          <w:bCs/>
          <w:i/>
          <w:iCs/>
          <w:color w:val="000000" w:themeColor="text1"/>
        </w:rPr>
        <w:t xml:space="preserve">Lead and develop a </w:t>
      </w:r>
      <w:proofErr w:type="spellStart"/>
      <w:r w:rsidRPr="003829FD">
        <w:rPr>
          <w:rFonts w:ascii="DM Sans" w:hAnsi="DM Sans"/>
          <w:b/>
          <w:bCs/>
          <w:i/>
          <w:iCs/>
          <w:color w:val="000000" w:themeColor="text1"/>
        </w:rPr>
        <w:t>multi site</w:t>
      </w:r>
      <w:proofErr w:type="spellEnd"/>
      <w:r w:rsidRPr="003829FD">
        <w:rPr>
          <w:rFonts w:ascii="DM Sans" w:hAnsi="DM Sans"/>
          <w:b/>
          <w:bCs/>
          <w:i/>
          <w:iCs/>
          <w:color w:val="000000" w:themeColor="text1"/>
        </w:rPr>
        <w:t>, cross jurisdictional environmental compliance team</w:t>
      </w:r>
    </w:p>
    <w:p w14:paraId="75A884E3" w14:textId="77777777" w:rsidR="00CA40E6" w:rsidRPr="003829FD" w:rsidRDefault="00055984" w:rsidP="003829FD">
      <w:pPr>
        <w:spacing w:line="240" w:lineRule="auto"/>
        <w:rPr>
          <w:rFonts w:ascii="DM Sans" w:hAnsi="DM Sans"/>
          <w:lang w:val="en"/>
        </w:rPr>
      </w:pPr>
      <w:bookmarkStart w:id="0" w:name="_e130lje6fc12"/>
      <w:bookmarkEnd w:id="0"/>
      <w:r>
        <w:rPr>
          <w:rFonts w:ascii="DM Sans" w:hAnsi="DM Sans"/>
          <w:lang w:val="en"/>
        </w:rPr>
        <w:pict w14:anchorId="6FDC695C">
          <v:rect id="_x0000_i1026" style="width:468pt;height:1.2pt" o:hralign="center" o:hrstd="t" o:hr="t" fillcolor="#a0a0a0" stroked="f"/>
        </w:pict>
      </w:r>
    </w:p>
    <w:p w14:paraId="5CFEE316" w14:textId="5CEF0456" w:rsidR="0057541C" w:rsidRPr="003829FD" w:rsidRDefault="003829FD" w:rsidP="003829FD">
      <w:pPr>
        <w:spacing w:line="240" w:lineRule="auto"/>
        <w:rPr>
          <w:rFonts w:ascii="DM Sans" w:hAnsi="DM Sans"/>
          <w:b/>
          <w:bCs/>
          <w:lang w:val="en"/>
        </w:rPr>
      </w:pPr>
      <w:bookmarkStart w:id="1" w:name="_4sdk59uld5yx"/>
      <w:bookmarkEnd w:id="1"/>
      <w:r w:rsidRPr="003829FD">
        <w:rPr>
          <w:rFonts w:ascii="DM Sans" w:hAnsi="DM Sans"/>
          <w:b/>
          <w:bCs/>
          <w:lang w:val="en"/>
        </w:rPr>
        <w:t>Experience &amp; Qualifications</w:t>
      </w:r>
    </w:p>
    <w:p w14:paraId="220AFD5F" w14:textId="77777777" w:rsidR="003829FD" w:rsidRPr="003829FD" w:rsidRDefault="003829FD" w:rsidP="003829FD">
      <w:pPr>
        <w:spacing w:after="0" w:line="240" w:lineRule="auto"/>
        <w:jc w:val="both"/>
        <w:rPr>
          <w:rFonts w:ascii="DM Sans" w:hAnsi="DM Sans" w:cs="Arial"/>
          <w:b/>
          <w:bCs/>
          <w:color w:val="000000" w:themeColor="text1"/>
        </w:rPr>
      </w:pPr>
      <w:r w:rsidRPr="003829FD">
        <w:rPr>
          <w:rFonts w:ascii="DM Sans" w:hAnsi="DM Sans" w:cs="Arial"/>
          <w:b/>
          <w:bCs/>
          <w:color w:val="000000" w:themeColor="text1"/>
        </w:rPr>
        <w:t>Essential</w:t>
      </w:r>
    </w:p>
    <w:p w14:paraId="12A7BC7E" w14:textId="77777777" w:rsidR="003829FD" w:rsidRPr="003829FD" w:rsidRDefault="003829FD" w:rsidP="003829FD">
      <w:pPr>
        <w:numPr>
          <w:ilvl w:val="0"/>
          <w:numId w:val="24"/>
        </w:numPr>
        <w:spacing w:after="0" w:line="240" w:lineRule="auto"/>
        <w:rPr>
          <w:rFonts w:ascii="DM Sans" w:hAnsi="DM Sans"/>
          <w:color w:val="000000" w:themeColor="text1"/>
        </w:rPr>
      </w:pPr>
      <w:r w:rsidRPr="003829FD">
        <w:rPr>
          <w:rFonts w:ascii="DM Sans" w:hAnsi="DM Sans"/>
          <w:color w:val="000000" w:themeColor="text1"/>
        </w:rPr>
        <w:t>Bachelor’s degree or equivalent</w:t>
      </w:r>
    </w:p>
    <w:p w14:paraId="47F6E9F1" w14:textId="77777777" w:rsidR="003829FD" w:rsidRPr="003829FD" w:rsidRDefault="003829FD" w:rsidP="003829FD">
      <w:pPr>
        <w:numPr>
          <w:ilvl w:val="0"/>
          <w:numId w:val="24"/>
        </w:numPr>
        <w:spacing w:after="0" w:line="240" w:lineRule="auto"/>
        <w:rPr>
          <w:rFonts w:ascii="DM Sans" w:hAnsi="DM Sans"/>
          <w:color w:val="000000" w:themeColor="text1"/>
        </w:rPr>
      </w:pPr>
      <w:r w:rsidRPr="003829FD">
        <w:rPr>
          <w:rFonts w:ascii="DM Sans" w:hAnsi="DM Sans"/>
          <w:color w:val="000000" w:themeColor="text1"/>
        </w:rPr>
        <w:t>6 + years of experience in environmental compliance management</w:t>
      </w:r>
    </w:p>
    <w:p w14:paraId="667996EB" w14:textId="77777777" w:rsidR="003829FD" w:rsidRPr="003829FD" w:rsidRDefault="003829FD" w:rsidP="003829FD">
      <w:pPr>
        <w:numPr>
          <w:ilvl w:val="0"/>
          <w:numId w:val="24"/>
        </w:numPr>
        <w:spacing w:after="0" w:line="240" w:lineRule="auto"/>
        <w:rPr>
          <w:rFonts w:ascii="DM Sans" w:hAnsi="DM Sans"/>
          <w:color w:val="000000" w:themeColor="text1"/>
        </w:rPr>
      </w:pPr>
      <w:r w:rsidRPr="003829FD">
        <w:rPr>
          <w:rFonts w:ascii="DM Sans" w:hAnsi="DM Sans"/>
          <w:color w:val="000000" w:themeColor="text1"/>
        </w:rPr>
        <w:t>Strong knowledge of environmental regulations</w:t>
      </w:r>
    </w:p>
    <w:p w14:paraId="619FA370" w14:textId="77777777" w:rsidR="003829FD" w:rsidRPr="003829FD" w:rsidRDefault="003829FD" w:rsidP="003829FD">
      <w:pPr>
        <w:numPr>
          <w:ilvl w:val="0"/>
          <w:numId w:val="24"/>
        </w:numPr>
        <w:spacing w:after="0" w:line="240" w:lineRule="auto"/>
        <w:rPr>
          <w:rFonts w:ascii="DM Sans" w:hAnsi="DM Sans"/>
          <w:color w:val="000000" w:themeColor="text1"/>
        </w:rPr>
      </w:pPr>
      <w:r w:rsidRPr="003829FD">
        <w:rPr>
          <w:rFonts w:ascii="DM Sans" w:hAnsi="DM Sans"/>
          <w:color w:val="000000" w:themeColor="text1"/>
        </w:rPr>
        <w:t>Experience with environmental permitting and reporting</w:t>
      </w:r>
    </w:p>
    <w:p w14:paraId="444DF95F" w14:textId="77777777" w:rsidR="003829FD" w:rsidRPr="003829FD" w:rsidRDefault="003829FD" w:rsidP="003829FD">
      <w:pPr>
        <w:numPr>
          <w:ilvl w:val="0"/>
          <w:numId w:val="24"/>
        </w:numPr>
        <w:spacing w:after="0" w:line="240" w:lineRule="auto"/>
        <w:rPr>
          <w:rFonts w:ascii="DM Sans" w:hAnsi="DM Sans"/>
          <w:color w:val="000000" w:themeColor="text1"/>
        </w:rPr>
      </w:pPr>
      <w:r w:rsidRPr="003829FD">
        <w:rPr>
          <w:rFonts w:ascii="DM Sans" w:hAnsi="DM Sans"/>
          <w:color w:val="000000" w:themeColor="text1"/>
        </w:rPr>
        <w:t>Excellent communication, interpersonal, presentation and leadership skills</w:t>
      </w:r>
    </w:p>
    <w:p w14:paraId="7E648ABF" w14:textId="77777777" w:rsidR="003829FD" w:rsidRPr="003829FD" w:rsidRDefault="003829FD" w:rsidP="003829FD">
      <w:pPr>
        <w:numPr>
          <w:ilvl w:val="0"/>
          <w:numId w:val="24"/>
        </w:numPr>
        <w:spacing w:after="0" w:line="240" w:lineRule="auto"/>
        <w:rPr>
          <w:rFonts w:ascii="DM Sans" w:hAnsi="DM Sans"/>
          <w:color w:val="000000" w:themeColor="text1"/>
        </w:rPr>
      </w:pPr>
      <w:r w:rsidRPr="003829FD">
        <w:rPr>
          <w:rFonts w:ascii="DM Sans" w:hAnsi="DM Sans"/>
          <w:color w:val="000000" w:themeColor="text1"/>
        </w:rPr>
        <w:t xml:space="preserve">Strong leadership skills </w:t>
      </w:r>
    </w:p>
    <w:p w14:paraId="722BCE66" w14:textId="77777777" w:rsidR="003829FD" w:rsidRPr="003829FD" w:rsidRDefault="003829FD" w:rsidP="003829FD">
      <w:pPr>
        <w:numPr>
          <w:ilvl w:val="0"/>
          <w:numId w:val="24"/>
        </w:numPr>
        <w:spacing w:line="240" w:lineRule="auto"/>
        <w:rPr>
          <w:rFonts w:ascii="DM Sans" w:hAnsi="DM Sans"/>
          <w:color w:val="000000" w:themeColor="text1"/>
        </w:rPr>
      </w:pPr>
      <w:r w:rsidRPr="003829FD">
        <w:rPr>
          <w:rFonts w:ascii="DM Sans" w:hAnsi="DM Sans"/>
          <w:color w:val="000000" w:themeColor="text1"/>
        </w:rPr>
        <w:t>Strong analytical and problem-solving abilities</w:t>
      </w:r>
    </w:p>
    <w:p w14:paraId="159A1991" w14:textId="77777777" w:rsidR="003829FD" w:rsidRPr="003829FD" w:rsidRDefault="003829FD" w:rsidP="003829FD">
      <w:pPr>
        <w:spacing w:after="0" w:line="240" w:lineRule="auto"/>
        <w:jc w:val="both"/>
        <w:rPr>
          <w:rFonts w:ascii="DM Sans" w:hAnsi="DM Sans" w:cs="Arial"/>
          <w:b/>
          <w:bCs/>
          <w:color w:val="000000" w:themeColor="text1"/>
        </w:rPr>
      </w:pPr>
      <w:r w:rsidRPr="003829FD">
        <w:rPr>
          <w:rFonts w:ascii="DM Sans" w:hAnsi="DM Sans" w:cs="Arial"/>
          <w:b/>
          <w:bCs/>
          <w:color w:val="000000" w:themeColor="text1"/>
        </w:rPr>
        <w:t>Desirable</w:t>
      </w:r>
    </w:p>
    <w:p w14:paraId="744441DF" w14:textId="77777777" w:rsidR="003829FD" w:rsidRPr="003829FD" w:rsidRDefault="003829FD" w:rsidP="003829FD">
      <w:pPr>
        <w:spacing w:after="0" w:line="240" w:lineRule="auto"/>
        <w:jc w:val="both"/>
        <w:rPr>
          <w:rFonts w:ascii="DM Sans" w:hAnsi="DM Sans" w:cs="Arial"/>
          <w:b/>
          <w:bCs/>
          <w:color w:val="000000" w:themeColor="text1"/>
        </w:rPr>
      </w:pPr>
      <w:r w:rsidRPr="003829FD">
        <w:rPr>
          <w:rFonts w:ascii="DM Sans" w:hAnsi="DM Sans" w:cs="Arial"/>
          <w:b/>
          <w:bCs/>
          <w:color w:val="000000" w:themeColor="text1"/>
        </w:rPr>
        <w:t>Key Behaviours</w:t>
      </w:r>
    </w:p>
    <w:p w14:paraId="79A0025E" w14:textId="77777777" w:rsidR="003829FD" w:rsidRPr="003829FD" w:rsidRDefault="003829FD" w:rsidP="003829FD">
      <w:pPr>
        <w:numPr>
          <w:ilvl w:val="0"/>
          <w:numId w:val="23"/>
        </w:numPr>
        <w:spacing w:after="0" w:line="240" w:lineRule="auto"/>
        <w:jc w:val="both"/>
        <w:rPr>
          <w:rFonts w:ascii="DM Sans" w:hAnsi="DM Sans" w:cs="Arial"/>
          <w:color w:val="000000" w:themeColor="text1"/>
        </w:rPr>
      </w:pPr>
      <w:r w:rsidRPr="003829FD">
        <w:rPr>
          <w:rFonts w:ascii="DM Sans" w:hAnsi="DM Sans" w:cs="Arial"/>
          <w:b/>
          <w:bCs/>
          <w:color w:val="000000" w:themeColor="text1"/>
        </w:rPr>
        <w:t>Visible leadership</w:t>
      </w:r>
      <w:r w:rsidRPr="003829FD">
        <w:rPr>
          <w:rFonts w:ascii="DM Sans" w:hAnsi="DM Sans" w:cs="Arial"/>
          <w:color w:val="000000" w:themeColor="text1"/>
        </w:rPr>
        <w:t xml:space="preserve"> – present, engaged, and supportive across sites.</w:t>
      </w:r>
    </w:p>
    <w:p w14:paraId="0A87C1D1" w14:textId="77777777" w:rsidR="003829FD" w:rsidRPr="003829FD" w:rsidRDefault="003829FD" w:rsidP="003829FD">
      <w:pPr>
        <w:numPr>
          <w:ilvl w:val="0"/>
          <w:numId w:val="23"/>
        </w:numPr>
        <w:spacing w:after="0" w:line="240" w:lineRule="auto"/>
        <w:jc w:val="both"/>
        <w:rPr>
          <w:rFonts w:ascii="DM Sans" w:hAnsi="DM Sans" w:cs="Arial"/>
          <w:color w:val="000000" w:themeColor="text1"/>
        </w:rPr>
      </w:pPr>
      <w:r w:rsidRPr="003829FD">
        <w:rPr>
          <w:rFonts w:ascii="DM Sans" w:hAnsi="DM Sans" w:cs="Arial"/>
          <w:b/>
          <w:bCs/>
          <w:color w:val="000000" w:themeColor="text1"/>
        </w:rPr>
        <w:lastRenderedPageBreak/>
        <w:t>Forward thinking</w:t>
      </w:r>
      <w:r w:rsidRPr="003829FD">
        <w:rPr>
          <w:rFonts w:ascii="DM Sans" w:hAnsi="DM Sans" w:cs="Arial"/>
          <w:color w:val="000000" w:themeColor="text1"/>
        </w:rPr>
        <w:t xml:space="preserve"> – anticipates risk and drives improvement.</w:t>
      </w:r>
    </w:p>
    <w:p w14:paraId="15233789" w14:textId="77777777" w:rsidR="003829FD" w:rsidRPr="003829FD" w:rsidRDefault="003829FD" w:rsidP="003829FD">
      <w:pPr>
        <w:numPr>
          <w:ilvl w:val="0"/>
          <w:numId w:val="23"/>
        </w:numPr>
        <w:spacing w:after="0" w:line="240" w:lineRule="auto"/>
        <w:jc w:val="both"/>
        <w:rPr>
          <w:rFonts w:ascii="DM Sans" w:hAnsi="DM Sans" w:cs="Arial"/>
          <w:color w:val="000000" w:themeColor="text1"/>
        </w:rPr>
      </w:pPr>
      <w:r w:rsidRPr="003829FD">
        <w:rPr>
          <w:rFonts w:ascii="DM Sans" w:hAnsi="DM Sans" w:cs="Arial"/>
          <w:b/>
          <w:bCs/>
          <w:color w:val="000000" w:themeColor="text1"/>
        </w:rPr>
        <w:t>Ownership mindset</w:t>
      </w:r>
      <w:r w:rsidRPr="003829FD">
        <w:rPr>
          <w:rFonts w:ascii="DM Sans" w:hAnsi="DM Sans" w:cs="Arial"/>
          <w:color w:val="000000" w:themeColor="text1"/>
        </w:rPr>
        <w:t xml:space="preserve"> – accountable for specialist domains and outcomes.</w:t>
      </w:r>
    </w:p>
    <w:p w14:paraId="031636A0" w14:textId="77777777" w:rsidR="003829FD" w:rsidRPr="003829FD" w:rsidRDefault="003829FD" w:rsidP="003829FD">
      <w:pPr>
        <w:numPr>
          <w:ilvl w:val="0"/>
          <w:numId w:val="23"/>
        </w:numPr>
        <w:spacing w:after="0" w:line="240" w:lineRule="auto"/>
        <w:jc w:val="both"/>
        <w:rPr>
          <w:rFonts w:ascii="DM Sans" w:hAnsi="DM Sans" w:cs="Arial"/>
          <w:color w:val="000000" w:themeColor="text1"/>
        </w:rPr>
      </w:pPr>
      <w:r w:rsidRPr="003829FD">
        <w:rPr>
          <w:rFonts w:ascii="DM Sans" w:hAnsi="DM Sans" w:cs="Arial"/>
          <w:b/>
          <w:bCs/>
          <w:color w:val="000000" w:themeColor="text1"/>
        </w:rPr>
        <w:t>Learning focused</w:t>
      </w:r>
      <w:r w:rsidRPr="003829FD">
        <w:rPr>
          <w:rFonts w:ascii="DM Sans" w:hAnsi="DM Sans" w:cs="Arial"/>
          <w:color w:val="000000" w:themeColor="text1"/>
        </w:rPr>
        <w:t xml:space="preserve"> – promotes investigation quality and organisational learning.</w:t>
      </w:r>
    </w:p>
    <w:p w14:paraId="063A3FEA" w14:textId="77777777" w:rsidR="003829FD" w:rsidRPr="003829FD" w:rsidRDefault="003829FD" w:rsidP="003829FD">
      <w:pPr>
        <w:numPr>
          <w:ilvl w:val="0"/>
          <w:numId w:val="23"/>
        </w:numPr>
        <w:spacing w:after="0" w:line="240" w:lineRule="auto"/>
        <w:jc w:val="both"/>
        <w:rPr>
          <w:rFonts w:ascii="DM Sans" w:hAnsi="DM Sans" w:cs="Arial"/>
          <w:color w:val="000000" w:themeColor="text1"/>
        </w:rPr>
      </w:pPr>
      <w:r w:rsidRPr="003829FD">
        <w:rPr>
          <w:rFonts w:ascii="DM Sans" w:hAnsi="DM Sans" w:cs="Arial"/>
          <w:b/>
          <w:bCs/>
          <w:color w:val="000000" w:themeColor="text1"/>
        </w:rPr>
        <w:t>Collaborative partner</w:t>
      </w:r>
      <w:r w:rsidRPr="003829FD">
        <w:rPr>
          <w:rFonts w:ascii="DM Sans" w:hAnsi="DM Sans" w:cs="Arial"/>
          <w:color w:val="000000" w:themeColor="text1"/>
        </w:rPr>
        <w:t xml:space="preserve"> – works with operations to achieve practical safety solutions.</w:t>
      </w:r>
    </w:p>
    <w:p w14:paraId="0ACADE70" w14:textId="77777777" w:rsidR="00455616" w:rsidRDefault="00455616" w:rsidP="003829FD">
      <w:pPr>
        <w:spacing w:line="240" w:lineRule="auto"/>
        <w:rPr>
          <w:rFonts w:ascii="DM Sans" w:eastAsia="Times New Roman" w:hAnsi="DM Sans" w:cs="Segoe UI"/>
          <w:kern w:val="0"/>
          <w:lang w:eastAsia="en-GB"/>
          <w14:ligatures w14:val="none"/>
        </w:rPr>
      </w:pPr>
    </w:p>
    <w:p w14:paraId="428F7420" w14:textId="77777777" w:rsidR="00055984" w:rsidRPr="00055984" w:rsidRDefault="00055984" w:rsidP="00055984">
      <w:pPr>
        <w:spacing w:line="240" w:lineRule="auto"/>
        <w:jc w:val="center"/>
        <w:rPr>
          <w:rFonts w:ascii="DM Sans" w:eastAsia="Times New Roman" w:hAnsi="DM Sans" w:cs="Segoe UI"/>
          <w:kern w:val="0"/>
          <w:lang w:eastAsia="en-GB"/>
          <w14:ligatures w14:val="none"/>
        </w:rPr>
      </w:pPr>
      <w:r w:rsidRPr="00055984">
        <w:rPr>
          <w:rFonts w:ascii="DM Sans" w:eastAsia="Times New Roman" w:hAnsi="DM Sans" w:cs="Segoe UI"/>
          <w:i/>
          <w:iCs/>
          <w:kern w:val="0"/>
          <w:lang w:eastAsia="en-GB"/>
          <w14:ligatures w14:val="none"/>
        </w:rPr>
        <w:t>Panda is committed to attracting and retaining a skilled and diverse workforce that reflects the communities in which we operate and the people we serve.</w:t>
      </w:r>
      <w:r w:rsidRPr="00055984">
        <w:rPr>
          <w:rFonts w:ascii="DM Sans" w:eastAsia="Times New Roman" w:hAnsi="DM Sans" w:cs="Segoe UI"/>
          <w:i/>
          <w:iCs/>
          <w:kern w:val="0"/>
          <w:lang w:eastAsia="en-GB"/>
          <w14:ligatures w14:val="none"/>
        </w:rPr>
        <w:br/>
        <w:t>(DE&amp;I Policy Statement)</w:t>
      </w:r>
    </w:p>
    <w:p w14:paraId="429B21A8" w14:textId="77777777" w:rsidR="00055984" w:rsidRPr="003829FD" w:rsidRDefault="00055984" w:rsidP="003829FD">
      <w:pPr>
        <w:spacing w:line="240" w:lineRule="auto"/>
        <w:rPr>
          <w:rFonts w:ascii="DM Sans" w:eastAsia="Times New Roman" w:hAnsi="DM Sans" w:cs="Segoe UI"/>
          <w:kern w:val="0"/>
          <w:lang w:eastAsia="en-GB"/>
          <w14:ligatures w14:val="none"/>
        </w:rPr>
      </w:pPr>
    </w:p>
    <w:sectPr w:rsidR="00055984" w:rsidRPr="003829FD" w:rsidSect="00C9021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3250C" w14:textId="77777777" w:rsidR="003829FD" w:rsidRDefault="003829FD" w:rsidP="005726C3">
      <w:pPr>
        <w:spacing w:after="0" w:line="240" w:lineRule="auto"/>
      </w:pPr>
      <w:r>
        <w:separator/>
      </w:r>
    </w:p>
  </w:endnote>
  <w:endnote w:type="continuationSeparator" w:id="0">
    <w:p w14:paraId="2414A2DA" w14:textId="77777777" w:rsidR="003829FD" w:rsidRDefault="003829FD" w:rsidP="00572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M Sans">
    <w:charset w:val="00"/>
    <w:family w:val="auto"/>
    <w:pitch w:val="variable"/>
    <w:sig w:usb0="8000002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9921" w14:textId="77777777" w:rsidR="00DF502A" w:rsidRDefault="00DF5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6FD6A" w14:textId="77777777" w:rsidR="00886696" w:rsidRDefault="00384FDF" w:rsidP="00384FDF">
    <w:pPr>
      <w:pStyle w:val="Footer"/>
      <w:tabs>
        <w:tab w:val="clear" w:pos="4513"/>
        <w:tab w:val="clear" w:pos="9026"/>
        <w:tab w:val="left" w:pos="3425"/>
      </w:tabs>
    </w:pPr>
    <w:r>
      <w:rPr>
        <w:noProof/>
      </w:rPr>
      <w:drawing>
        <wp:anchor distT="0" distB="0" distL="114300" distR="114300" simplePos="0" relativeHeight="251658244" behindDoc="0" locked="0" layoutInCell="1" allowOverlap="1" wp14:anchorId="409F89C5" wp14:editId="4E39B95E">
          <wp:simplePos x="0" y="0"/>
          <wp:positionH relativeFrom="column">
            <wp:posOffset>4392930</wp:posOffset>
          </wp:positionH>
          <wp:positionV relativeFrom="paragraph">
            <wp:posOffset>3810</wp:posOffset>
          </wp:positionV>
          <wp:extent cx="1745615" cy="283210"/>
          <wp:effectExtent l="0" t="0" r="6985" b="2540"/>
          <wp:wrapNone/>
          <wp:docPr id="44084858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848587" name="Graphic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745615" cy="283210"/>
                  </a:xfrm>
                  <a:prstGeom prst="rect">
                    <a:avLst/>
                  </a:prstGeom>
                </pic:spPr>
              </pic:pic>
            </a:graphicData>
          </a:graphic>
        </wp:anchor>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B235" w14:textId="77777777" w:rsidR="00DF502A" w:rsidRDefault="00DF5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551A1" w14:textId="77777777" w:rsidR="003829FD" w:rsidRDefault="003829FD" w:rsidP="005726C3">
      <w:pPr>
        <w:spacing w:after="0" w:line="240" w:lineRule="auto"/>
      </w:pPr>
      <w:r>
        <w:separator/>
      </w:r>
    </w:p>
  </w:footnote>
  <w:footnote w:type="continuationSeparator" w:id="0">
    <w:p w14:paraId="6B898EBB" w14:textId="77777777" w:rsidR="003829FD" w:rsidRDefault="003829FD" w:rsidP="00572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D6654" w14:textId="77777777" w:rsidR="00DF502A" w:rsidRDefault="00DF50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8865E" w14:textId="77777777" w:rsidR="005726C3" w:rsidRDefault="00D222EB" w:rsidP="00384FDF">
    <w:pPr>
      <w:pStyle w:val="Header"/>
      <w:tabs>
        <w:tab w:val="clear" w:pos="4513"/>
        <w:tab w:val="clear" w:pos="9026"/>
        <w:tab w:val="right" w:pos="7370"/>
      </w:tabs>
    </w:pPr>
    <w:r>
      <w:rPr>
        <w:noProof/>
      </w:rPr>
      <mc:AlternateContent>
        <mc:Choice Requires="wps">
          <w:drawing>
            <wp:anchor distT="0" distB="0" distL="114300" distR="114300" simplePos="0" relativeHeight="251658242" behindDoc="1" locked="0" layoutInCell="1" allowOverlap="1" wp14:anchorId="078A3BB8" wp14:editId="7302D1DB">
              <wp:simplePos x="0" y="0"/>
              <wp:positionH relativeFrom="rightMargin">
                <wp:posOffset>-2948940</wp:posOffset>
              </wp:positionH>
              <wp:positionV relativeFrom="paragraph">
                <wp:posOffset>4379595</wp:posOffset>
              </wp:positionV>
              <wp:extent cx="4624070" cy="4624070"/>
              <wp:effectExtent l="0" t="0" r="5080" b="5080"/>
              <wp:wrapNone/>
              <wp:docPr id="38088742" name="Oval 1"/>
              <wp:cNvGraphicFramePr/>
              <a:graphic xmlns:a="http://schemas.openxmlformats.org/drawingml/2006/main">
                <a:graphicData uri="http://schemas.microsoft.com/office/word/2010/wordprocessingShape">
                  <wps:wsp>
                    <wps:cNvSpPr/>
                    <wps:spPr>
                      <a:xfrm>
                        <a:off x="0" y="0"/>
                        <a:ext cx="4624070" cy="4624070"/>
                      </a:xfrm>
                      <a:prstGeom prst="ellipse">
                        <a:avLst/>
                      </a:prstGeom>
                      <a:solidFill>
                        <a:srgbClr val="F7F9F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C1C8EB" id="Oval 1" o:spid="_x0000_s1026" style="position:absolute;margin-left:-232.2pt;margin-top:344.85pt;width:364.1pt;height:364.1pt;z-index:-25165823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" fillcolor="#f7f9f9" stroked="f" strokeweight="1pt">
              <v:stroke joinstyle="miter"/>
              <w10:wrap anchorx="margin"/>
            </v:oval>
          </w:pict>
        </mc:Fallback>
      </mc:AlternateContent>
    </w:r>
    <w:r w:rsidR="00384FDF">
      <w:rPr>
        <w:noProof/>
      </w:rPr>
      <w:drawing>
        <wp:anchor distT="0" distB="0" distL="114300" distR="114300" simplePos="0" relativeHeight="251658243" behindDoc="0" locked="0" layoutInCell="1" allowOverlap="1" wp14:anchorId="74EEB48B" wp14:editId="01B362BA">
          <wp:simplePos x="0" y="0"/>
          <wp:positionH relativeFrom="column">
            <wp:posOffset>-775335</wp:posOffset>
          </wp:positionH>
          <wp:positionV relativeFrom="paragraph">
            <wp:posOffset>-183515</wp:posOffset>
          </wp:positionV>
          <wp:extent cx="2026920" cy="438150"/>
          <wp:effectExtent l="0" t="0" r="0" b="0"/>
          <wp:wrapNone/>
          <wp:docPr id="196714939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149396" name="Graphic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026920" cy="438150"/>
                  </a:xfrm>
                  <a:prstGeom prst="rect">
                    <a:avLst/>
                  </a:prstGeom>
                </pic:spPr>
              </pic:pic>
            </a:graphicData>
          </a:graphic>
        </wp:anchor>
      </w:drawing>
    </w:r>
    <w:r w:rsidR="00C12D8C">
      <w:rPr>
        <w:noProof/>
      </w:rPr>
      <mc:AlternateContent>
        <mc:Choice Requires="wps">
          <w:drawing>
            <wp:anchor distT="0" distB="0" distL="114300" distR="114300" simplePos="0" relativeHeight="251658240" behindDoc="1" locked="0" layoutInCell="1" allowOverlap="1" wp14:anchorId="02DCC066" wp14:editId="3FD2CB56">
              <wp:simplePos x="0" y="0"/>
              <wp:positionH relativeFrom="rightMargin">
                <wp:posOffset>487533</wp:posOffset>
              </wp:positionH>
              <wp:positionV relativeFrom="paragraph">
                <wp:posOffset>2242805</wp:posOffset>
              </wp:positionV>
              <wp:extent cx="1945640" cy="1945640"/>
              <wp:effectExtent l="0" t="0" r="0" b="0"/>
              <wp:wrapNone/>
              <wp:docPr id="757758791" name="Oval 1"/>
              <wp:cNvGraphicFramePr/>
              <a:graphic xmlns:a="http://schemas.openxmlformats.org/drawingml/2006/main">
                <a:graphicData uri="http://schemas.microsoft.com/office/word/2010/wordprocessingShape">
                  <wps:wsp>
                    <wps:cNvSpPr/>
                    <wps:spPr>
                      <a:xfrm>
                        <a:off x="0" y="0"/>
                        <a:ext cx="1945640" cy="1945640"/>
                      </a:xfrm>
                      <a:prstGeom prst="ellipse">
                        <a:avLst/>
                      </a:prstGeom>
                      <a:solidFill>
                        <a:srgbClr val="F7F9F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C0EA9E" id="Oval 1" o:spid="_x0000_s1026" style="position:absolute;margin-left:38.4pt;margin-top:176.6pt;width:153.2pt;height:153.2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" fillcolor="#f7f9f9" stroked="f" strokeweight="1pt">
              <v:stroke joinstyle="miter"/>
              <w10:wrap anchorx="margin"/>
            </v:oval>
          </w:pict>
        </mc:Fallback>
      </mc:AlternateContent>
    </w:r>
    <w:r w:rsidR="00C12D8C">
      <w:rPr>
        <w:noProof/>
      </w:rPr>
      <mc:AlternateContent>
        <mc:Choice Requires="wps">
          <w:drawing>
            <wp:anchor distT="0" distB="0" distL="114300" distR="114300" simplePos="0" relativeHeight="251658241" behindDoc="1" locked="0" layoutInCell="1" allowOverlap="1" wp14:anchorId="170E04D5" wp14:editId="6FA39E75">
              <wp:simplePos x="0" y="0"/>
              <wp:positionH relativeFrom="rightMargin">
                <wp:posOffset>-6889425</wp:posOffset>
              </wp:positionH>
              <wp:positionV relativeFrom="paragraph">
                <wp:posOffset>2753374</wp:posOffset>
              </wp:positionV>
              <wp:extent cx="3455035" cy="3455035"/>
              <wp:effectExtent l="0" t="0" r="0" b="0"/>
              <wp:wrapNone/>
              <wp:docPr id="42453816" name="Oval 1"/>
              <wp:cNvGraphicFramePr/>
              <a:graphic xmlns:a="http://schemas.openxmlformats.org/drawingml/2006/main">
                <a:graphicData uri="http://schemas.microsoft.com/office/word/2010/wordprocessingShape">
                  <wps:wsp>
                    <wps:cNvSpPr/>
                    <wps:spPr>
                      <a:xfrm>
                        <a:off x="0" y="0"/>
                        <a:ext cx="3455035" cy="3455035"/>
                      </a:xfrm>
                      <a:prstGeom prst="ellipse">
                        <a:avLst/>
                      </a:prstGeom>
                      <a:solidFill>
                        <a:srgbClr val="F7F9F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9871BF" id="Oval 1" o:spid="_x0000_s1026" style="position:absolute;margin-left:-542.45pt;margin-top:216.8pt;width:272.05pt;height:272.05pt;z-index:-251658239;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" fillcolor="#f7f9f9" stroked="f" strokeweight="1pt">
              <v:stroke joinstyle="miter"/>
              <w10:wrap anchorx="margin"/>
            </v:oval>
          </w:pict>
        </mc:Fallback>
      </mc:AlternateContent>
    </w:r>
    <w:r w:rsidR="00C12D8C">
      <w:rPr>
        <w:noProof/>
      </w:rPr>
      <mc:AlternateContent>
        <mc:Choice Requires="wps">
          <w:drawing>
            <wp:anchor distT="0" distB="0" distL="114300" distR="114300" simplePos="0" relativeHeight="251658246" behindDoc="1" locked="0" layoutInCell="1" allowOverlap="1" wp14:anchorId="6ADDD972" wp14:editId="178919E7">
              <wp:simplePos x="0" y="0"/>
              <wp:positionH relativeFrom="column">
                <wp:posOffset>1667864</wp:posOffset>
              </wp:positionH>
              <wp:positionV relativeFrom="paragraph">
                <wp:posOffset>966515</wp:posOffset>
              </wp:positionV>
              <wp:extent cx="2700655" cy="2700655"/>
              <wp:effectExtent l="0" t="0" r="4445" b="4445"/>
              <wp:wrapNone/>
              <wp:docPr id="1333817102" name="Oval 1"/>
              <wp:cNvGraphicFramePr/>
              <a:graphic xmlns:a="http://schemas.openxmlformats.org/drawingml/2006/main">
                <a:graphicData uri="http://schemas.microsoft.com/office/word/2010/wordprocessingShape">
                  <wps:wsp>
                    <wps:cNvSpPr/>
                    <wps:spPr>
                      <a:xfrm>
                        <a:off x="0" y="0"/>
                        <a:ext cx="2700655" cy="2700655"/>
                      </a:xfrm>
                      <a:prstGeom prst="ellipse">
                        <a:avLst/>
                      </a:prstGeom>
                      <a:solidFill>
                        <a:srgbClr val="F7F9F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D80391" id="Oval 1" o:spid="_x0000_s1026" style="position:absolute;margin-left:131.35pt;margin-top:76.1pt;width:212.65pt;height:212.6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" fillcolor="#f7f9f9" stroked="f" strokeweight="1pt">
              <v:stroke joinstyle="miter"/>
            </v:oval>
          </w:pict>
        </mc:Fallback>
      </mc:AlternateContent>
    </w:r>
    <w:r w:rsidR="00384F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57531" w14:textId="77777777" w:rsidR="00DF502A" w:rsidRDefault="00DF50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EBC"/>
    <w:multiLevelType w:val="multilevel"/>
    <w:tmpl w:val="29E22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95E40"/>
    <w:multiLevelType w:val="multilevel"/>
    <w:tmpl w:val="C6EAAA28"/>
    <w:lvl w:ilvl="0">
      <w:start w:val="1"/>
      <w:numFmt w:val="decimal"/>
      <w:lvlText w:val="%1."/>
      <w:lvlJc w:val="left"/>
      <w:pPr>
        <w:ind w:left="720" w:hanging="360"/>
      </w:pPr>
      <w:rPr>
        <w:rFonts w:hint="default"/>
        <w:strike w:val="0"/>
        <w:dstrike w:val="0"/>
        <w:u w:val="none"/>
        <w:effect w:val="none"/>
      </w:rPr>
    </w:lvl>
    <w:lvl w:ilvl="1">
      <w:start w:val="1"/>
      <w:numFmt w:val="bullet"/>
      <w:lvlText w:val="○"/>
      <w:lvlJc w:val="left"/>
      <w:pPr>
        <w:ind w:left="1440" w:hanging="360"/>
      </w:pPr>
      <w:rPr>
        <w:rFonts w:hint="default"/>
        <w:strike w:val="0"/>
        <w:dstrike w:val="0"/>
        <w:u w:val="none"/>
        <w:effect w:val="none"/>
      </w:rPr>
    </w:lvl>
    <w:lvl w:ilvl="2">
      <w:start w:val="1"/>
      <w:numFmt w:val="bullet"/>
      <w:lvlText w:val="■"/>
      <w:lvlJc w:val="left"/>
      <w:pPr>
        <w:ind w:left="2160" w:hanging="360"/>
      </w:pPr>
      <w:rPr>
        <w:rFonts w:hint="default"/>
        <w:strike w:val="0"/>
        <w:dstrike w:val="0"/>
        <w:u w:val="none"/>
        <w:effect w:val="none"/>
      </w:rPr>
    </w:lvl>
    <w:lvl w:ilvl="3">
      <w:start w:val="1"/>
      <w:numFmt w:val="bullet"/>
      <w:lvlText w:val="●"/>
      <w:lvlJc w:val="left"/>
      <w:pPr>
        <w:ind w:left="2880" w:hanging="360"/>
      </w:pPr>
      <w:rPr>
        <w:rFonts w:hint="default"/>
        <w:strike w:val="0"/>
        <w:dstrike w:val="0"/>
        <w:u w:val="none"/>
        <w:effect w:val="none"/>
      </w:rPr>
    </w:lvl>
    <w:lvl w:ilvl="4">
      <w:start w:val="1"/>
      <w:numFmt w:val="bullet"/>
      <w:lvlText w:val="○"/>
      <w:lvlJc w:val="left"/>
      <w:pPr>
        <w:ind w:left="3600" w:hanging="360"/>
      </w:pPr>
      <w:rPr>
        <w:rFonts w:hint="default"/>
        <w:strike w:val="0"/>
        <w:dstrike w:val="0"/>
        <w:u w:val="none"/>
        <w:effect w:val="none"/>
      </w:rPr>
    </w:lvl>
    <w:lvl w:ilvl="5">
      <w:start w:val="1"/>
      <w:numFmt w:val="bullet"/>
      <w:lvlText w:val="■"/>
      <w:lvlJc w:val="left"/>
      <w:pPr>
        <w:ind w:left="4320" w:hanging="360"/>
      </w:pPr>
      <w:rPr>
        <w:rFonts w:hint="default"/>
        <w:strike w:val="0"/>
        <w:dstrike w:val="0"/>
        <w:u w:val="none"/>
        <w:effect w:val="none"/>
      </w:rPr>
    </w:lvl>
    <w:lvl w:ilvl="6">
      <w:start w:val="1"/>
      <w:numFmt w:val="bullet"/>
      <w:lvlText w:val="●"/>
      <w:lvlJc w:val="left"/>
      <w:pPr>
        <w:ind w:left="5040" w:hanging="360"/>
      </w:pPr>
      <w:rPr>
        <w:rFonts w:hint="default"/>
        <w:strike w:val="0"/>
        <w:dstrike w:val="0"/>
        <w:u w:val="none"/>
        <w:effect w:val="none"/>
      </w:rPr>
    </w:lvl>
    <w:lvl w:ilvl="7">
      <w:start w:val="1"/>
      <w:numFmt w:val="bullet"/>
      <w:lvlText w:val="○"/>
      <w:lvlJc w:val="left"/>
      <w:pPr>
        <w:ind w:left="5760" w:hanging="360"/>
      </w:pPr>
      <w:rPr>
        <w:rFonts w:hint="default"/>
        <w:strike w:val="0"/>
        <w:dstrike w:val="0"/>
        <w:u w:val="none"/>
        <w:effect w:val="none"/>
      </w:rPr>
    </w:lvl>
    <w:lvl w:ilvl="8">
      <w:start w:val="1"/>
      <w:numFmt w:val="bullet"/>
      <w:lvlText w:val="■"/>
      <w:lvlJc w:val="left"/>
      <w:pPr>
        <w:ind w:left="6480" w:hanging="360"/>
      </w:pPr>
      <w:rPr>
        <w:rFonts w:hint="default"/>
        <w:strike w:val="0"/>
        <w:dstrike w:val="0"/>
        <w:u w:val="none"/>
        <w:effect w:val="none"/>
      </w:rPr>
    </w:lvl>
  </w:abstractNum>
  <w:abstractNum w:abstractNumId="2" w15:restartNumberingAfterBreak="0">
    <w:nsid w:val="1B7D3119"/>
    <w:multiLevelType w:val="multilevel"/>
    <w:tmpl w:val="734C93B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1DFA32E4"/>
    <w:multiLevelType w:val="multilevel"/>
    <w:tmpl w:val="2520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A54CF5"/>
    <w:multiLevelType w:val="multilevel"/>
    <w:tmpl w:val="20861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0F3806"/>
    <w:multiLevelType w:val="multilevel"/>
    <w:tmpl w:val="1B5CF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23CEE"/>
    <w:multiLevelType w:val="multilevel"/>
    <w:tmpl w:val="8C06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E13291"/>
    <w:multiLevelType w:val="multilevel"/>
    <w:tmpl w:val="511C1662"/>
    <w:lvl w:ilvl="0">
      <w:start w:val="1"/>
      <w:numFmt w:val="bullet"/>
      <w:lvlText w:val=""/>
      <w:lvlJc w:val="left"/>
      <w:pPr>
        <w:ind w:left="1440" w:hanging="360"/>
      </w:pPr>
      <w:rPr>
        <w:rFonts w:ascii="Symbol" w:hAnsi="Symbol" w:hint="default"/>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8" w15:restartNumberingAfterBreak="0">
    <w:nsid w:val="27CA3456"/>
    <w:multiLevelType w:val="multilevel"/>
    <w:tmpl w:val="F4C6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FF146D"/>
    <w:multiLevelType w:val="multilevel"/>
    <w:tmpl w:val="7D74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C37668"/>
    <w:multiLevelType w:val="hybridMultilevel"/>
    <w:tmpl w:val="9BD25D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FAB4795"/>
    <w:multiLevelType w:val="multilevel"/>
    <w:tmpl w:val="CF0A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467AB7"/>
    <w:multiLevelType w:val="multilevel"/>
    <w:tmpl w:val="FF3A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A57A7E"/>
    <w:multiLevelType w:val="multilevel"/>
    <w:tmpl w:val="76263526"/>
    <w:lvl w:ilvl="0">
      <w:start w:val="1"/>
      <w:numFmt w:val="bullet"/>
      <w:lvlText w:val="–"/>
      <w:lvlJc w:val="left"/>
      <w:pPr>
        <w:ind w:left="720" w:hanging="360"/>
      </w:pPr>
      <w:rPr>
        <w:rFonts w:ascii="Aptos" w:hAnsi="Aptos" w:hint="default"/>
        <w:strike w:val="0"/>
        <w:dstrike w:val="0"/>
        <w:u w:val="none"/>
        <w:effect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50047AE6"/>
    <w:multiLevelType w:val="multilevel"/>
    <w:tmpl w:val="53BCE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3D73A3"/>
    <w:multiLevelType w:val="multilevel"/>
    <w:tmpl w:val="E8525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FB67F6"/>
    <w:multiLevelType w:val="multilevel"/>
    <w:tmpl w:val="7EC0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F866B9"/>
    <w:multiLevelType w:val="multilevel"/>
    <w:tmpl w:val="9D74DE1C"/>
    <w:lvl w:ilvl="0">
      <w:start w:val="1"/>
      <w:numFmt w:val="decimal"/>
      <w:lvlText w:val="%1."/>
      <w:lvlJc w:val="left"/>
      <w:pPr>
        <w:ind w:left="720" w:hanging="360"/>
      </w:pPr>
      <w:rPr>
        <w:rFonts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 w15:restartNumberingAfterBreak="0">
    <w:nsid w:val="65152314"/>
    <w:multiLevelType w:val="multilevel"/>
    <w:tmpl w:val="660EB16C"/>
    <w:lvl w:ilvl="0">
      <w:start w:val="2"/>
      <w:numFmt w:val="decimal"/>
      <w:lvlText w:val="%1."/>
      <w:lvlJc w:val="left"/>
      <w:pPr>
        <w:ind w:left="720" w:hanging="360"/>
      </w:pPr>
      <w:rPr>
        <w:rFonts w:hint="default"/>
        <w:strike w:val="0"/>
        <w:dstrike w:val="0"/>
        <w:u w:val="none"/>
        <w:effect w:val="none"/>
      </w:rPr>
    </w:lvl>
    <w:lvl w:ilvl="1">
      <w:start w:val="1"/>
      <w:numFmt w:val="bullet"/>
      <w:lvlText w:val="○"/>
      <w:lvlJc w:val="left"/>
      <w:pPr>
        <w:ind w:left="1440" w:hanging="360"/>
      </w:pPr>
      <w:rPr>
        <w:rFonts w:hint="default"/>
        <w:strike w:val="0"/>
        <w:dstrike w:val="0"/>
        <w:u w:val="none"/>
        <w:effect w:val="none"/>
      </w:rPr>
    </w:lvl>
    <w:lvl w:ilvl="2">
      <w:start w:val="1"/>
      <w:numFmt w:val="bullet"/>
      <w:lvlText w:val="■"/>
      <w:lvlJc w:val="left"/>
      <w:pPr>
        <w:ind w:left="2160" w:hanging="360"/>
      </w:pPr>
      <w:rPr>
        <w:rFonts w:hint="default"/>
        <w:strike w:val="0"/>
        <w:dstrike w:val="0"/>
        <w:u w:val="none"/>
        <w:effect w:val="none"/>
      </w:rPr>
    </w:lvl>
    <w:lvl w:ilvl="3">
      <w:start w:val="1"/>
      <w:numFmt w:val="bullet"/>
      <w:lvlText w:val="●"/>
      <w:lvlJc w:val="left"/>
      <w:pPr>
        <w:ind w:left="2880" w:hanging="360"/>
      </w:pPr>
      <w:rPr>
        <w:rFonts w:hint="default"/>
        <w:strike w:val="0"/>
        <w:dstrike w:val="0"/>
        <w:u w:val="none"/>
        <w:effect w:val="none"/>
      </w:rPr>
    </w:lvl>
    <w:lvl w:ilvl="4">
      <w:start w:val="1"/>
      <w:numFmt w:val="bullet"/>
      <w:lvlText w:val="○"/>
      <w:lvlJc w:val="left"/>
      <w:pPr>
        <w:ind w:left="3600" w:hanging="360"/>
      </w:pPr>
      <w:rPr>
        <w:rFonts w:hint="default"/>
        <w:strike w:val="0"/>
        <w:dstrike w:val="0"/>
        <w:u w:val="none"/>
        <w:effect w:val="none"/>
      </w:rPr>
    </w:lvl>
    <w:lvl w:ilvl="5">
      <w:start w:val="1"/>
      <w:numFmt w:val="bullet"/>
      <w:lvlText w:val="■"/>
      <w:lvlJc w:val="left"/>
      <w:pPr>
        <w:ind w:left="4320" w:hanging="360"/>
      </w:pPr>
      <w:rPr>
        <w:rFonts w:hint="default"/>
        <w:strike w:val="0"/>
        <w:dstrike w:val="0"/>
        <w:u w:val="none"/>
        <w:effect w:val="none"/>
      </w:rPr>
    </w:lvl>
    <w:lvl w:ilvl="6">
      <w:start w:val="1"/>
      <w:numFmt w:val="bullet"/>
      <w:lvlText w:val="●"/>
      <w:lvlJc w:val="left"/>
      <w:pPr>
        <w:ind w:left="5040" w:hanging="360"/>
      </w:pPr>
      <w:rPr>
        <w:rFonts w:hint="default"/>
        <w:strike w:val="0"/>
        <w:dstrike w:val="0"/>
        <w:u w:val="none"/>
        <w:effect w:val="none"/>
      </w:rPr>
    </w:lvl>
    <w:lvl w:ilvl="7">
      <w:start w:val="1"/>
      <w:numFmt w:val="bullet"/>
      <w:lvlText w:val="○"/>
      <w:lvlJc w:val="left"/>
      <w:pPr>
        <w:ind w:left="5760" w:hanging="360"/>
      </w:pPr>
      <w:rPr>
        <w:rFonts w:hint="default"/>
        <w:strike w:val="0"/>
        <w:dstrike w:val="0"/>
        <w:u w:val="none"/>
        <w:effect w:val="none"/>
      </w:rPr>
    </w:lvl>
    <w:lvl w:ilvl="8">
      <w:start w:val="1"/>
      <w:numFmt w:val="bullet"/>
      <w:lvlText w:val="■"/>
      <w:lvlJc w:val="left"/>
      <w:pPr>
        <w:ind w:left="6480" w:hanging="360"/>
      </w:pPr>
      <w:rPr>
        <w:rFonts w:hint="default"/>
        <w:strike w:val="0"/>
        <w:dstrike w:val="0"/>
        <w:u w:val="none"/>
        <w:effect w:val="none"/>
      </w:rPr>
    </w:lvl>
  </w:abstractNum>
  <w:abstractNum w:abstractNumId="19" w15:restartNumberingAfterBreak="0">
    <w:nsid w:val="6FBE1BC7"/>
    <w:multiLevelType w:val="multilevel"/>
    <w:tmpl w:val="8BEA135C"/>
    <w:lvl w:ilvl="0">
      <w:start w:val="1"/>
      <w:numFmt w:val="bullet"/>
      <w:lvlText w:val="–"/>
      <w:lvlJc w:val="left"/>
      <w:pPr>
        <w:ind w:left="720" w:hanging="360"/>
      </w:pPr>
      <w:rPr>
        <w:rFonts w:ascii="Aptos" w:hAnsi="Aptos"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 w15:restartNumberingAfterBreak="0">
    <w:nsid w:val="703D1684"/>
    <w:multiLevelType w:val="multilevel"/>
    <w:tmpl w:val="F7E4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F46B17"/>
    <w:multiLevelType w:val="multilevel"/>
    <w:tmpl w:val="C9D6B166"/>
    <w:lvl w:ilvl="0">
      <w:start w:val="1"/>
      <w:numFmt w:val="decimal"/>
      <w:lvlText w:val="%1."/>
      <w:lvlJc w:val="left"/>
      <w:pPr>
        <w:ind w:left="720" w:hanging="360"/>
      </w:pPr>
      <w:rPr>
        <w:rFonts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 w15:restartNumberingAfterBreak="0">
    <w:nsid w:val="7A055F2A"/>
    <w:multiLevelType w:val="multilevel"/>
    <w:tmpl w:val="29EA6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5D158C"/>
    <w:multiLevelType w:val="multilevel"/>
    <w:tmpl w:val="9BDCE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401808">
    <w:abstractNumId w:val="18"/>
  </w:num>
  <w:num w:numId="2" w16cid:durableId="440807228">
    <w:abstractNumId w:val="17"/>
  </w:num>
  <w:num w:numId="3" w16cid:durableId="1629897931">
    <w:abstractNumId w:val="21"/>
  </w:num>
  <w:num w:numId="4" w16cid:durableId="1462502358">
    <w:abstractNumId w:val="19"/>
  </w:num>
  <w:num w:numId="5" w16cid:durableId="585112907">
    <w:abstractNumId w:val="1"/>
  </w:num>
  <w:num w:numId="6" w16cid:durableId="1904564060">
    <w:abstractNumId w:val="2"/>
  </w:num>
  <w:num w:numId="7" w16cid:durableId="508831036">
    <w:abstractNumId w:val="7"/>
  </w:num>
  <w:num w:numId="8" w16cid:durableId="1385517799">
    <w:abstractNumId w:val="10"/>
  </w:num>
  <w:num w:numId="9" w16cid:durableId="467358553">
    <w:abstractNumId w:val="14"/>
  </w:num>
  <w:num w:numId="10" w16cid:durableId="1423527071">
    <w:abstractNumId w:val="5"/>
  </w:num>
  <w:num w:numId="11" w16cid:durableId="1556699586">
    <w:abstractNumId w:val="11"/>
  </w:num>
  <w:num w:numId="12" w16cid:durableId="1243643744">
    <w:abstractNumId w:val="8"/>
  </w:num>
  <w:num w:numId="13" w16cid:durableId="922684151">
    <w:abstractNumId w:val="22"/>
  </w:num>
  <w:num w:numId="14" w16cid:durableId="1425105462">
    <w:abstractNumId w:val="12"/>
  </w:num>
  <w:num w:numId="15" w16cid:durableId="247152579">
    <w:abstractNumId w:val="20"/>
  </w:num>
  <w:num w:numId="16" w16cid:durableId="1328242000">
    <w:abstractNumId w:val="0"/>
  </w:num>
  <w:num w:numId="17" w16cid:durableId="1652977546">
    <w:abstractNumId w:val="3"/>
  </w:num>
  <w:num w:numId="18" w16cid:durableId="321546421">
    <w:abstractNumId w:val="13"/>
  </w:num>
  <w:num w:numId="19" w16cid:durableId="1746221120">
    <w:abstractNumId w:val="6"/>
  </w:num>
  <w:num w:numId="20" w16cid:durableId="2074623976">
    <w:abstractNumId w:val="23"/>
  </w:num>
  <w:num w:numId="21" w16cid:durableId="363479795">
    <w:abstractNumId w:val="15"/>
  </w:num>
  <w:num w:numId="22" w16cid:durableId="1016157794">
    <w:abstractNumId w:val="4"/>
  </w:num>
  <w:num w:numId="23" w16cid:durableId="581640788">
    <w:abstractNumId w:val="16"/>
  </w:num>
  <w:num w:numId="24" w16cid:durableId="748039900">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9FD"/>
    <w:rsid w:val="00005478"/>
    <w:rsid w:val="000131F1"/>
    <w:rsid w:val="000137C3"/>
    <w:rsid w:val="00015CD7"/>
    <w:rsid w:val="00020614"/>
    <w:rsid w:val="00027B21"/>
    <w:rsid w:val="0003391D"/>
    <w:rsid w:val="00047355"/>
    <w:rsid w:val="000501C8"/>
    <w:rsid w:val="00055984"/>
    <w:rsid w:val="000621F8"/>
    <w:rsid w:val="0006384B"/>
    <w:rsid w:val="00072C18"/>
    <w:rsid w:val="00077408"/>
    <w:rsid w:val="000843C1"/>
    <w:rsid w:val="0008445E"/>
    <w:rsid w:val="00095B9D"/>
    <w:rsid w:val="000A3B6E"/>
    <w:rsid w:val="000A54DF"/>
    <w:rsid w:val="000B2713"/>
    <w:rsid w:val="000C4C4C"/>
    <w:rsid w:val="000D01BE"/>
    <w:rsid w:val="000D2721"/>
    <w:rsid w:val="000D2A94"/>
    <w:rsid w:val="000E1603"/>
    <w:rsid w:val="000E33DF"/>
    <w:rsid w:val="000F261A"/>
    <w:rsid w:val="00100464"/>
    <w:rsid w:val="00100585"/>
    <w:rsid w:val="001006F9"/>
    <w:rsid w:val="00101E57"/>
    <w:rsid w:val="00117C4D"/>
    <w:rsid w:val="001202F9"/>
    <w:rsid w:val="00123603"/>
    <w:rsid w:val="001251BA"/>
    <w:rsid w:val="001262E9"/>
    <w:rsid w:val="00130F8D"/>
    <w:rsid w:val="00133115"/>
    <w:rsid w:val="00137746"/>
    <w:rsid w:val="0014241A"/>
    <w:rsid w:val="00143B0D"/>
    <w:rsid w:val="001458DC"/>
    <w:rsid w:val="00145C25"/>
    <w:rsid w:val="00147E59"/>
    <w:rsid w:val="00157165"/>
    <w:rsid w:val="00165343"/>
    <w:rsid w:val="00170015"/>
    <w:rsid w:val="0017721E"/>
    <w:rsid w:val="00182286"/>
    <w:rsid w:val="00185CC1"/>
    <w:rsid w:val="00186442"/>
    <w:rsid w:val="00192A0D"/>
    <w:rsid w:val="001950D3"/>
    <w:rsid w:val="001A14C1"/>
    <w:rsid w:val="001A73D1"/>
    <w:rsid w:val="001B422E"/>
    <w:rsid w:val="001C3EAC"/>
    <w:rsid w:val="001D0B0D"/>
    <w:rsid w:val="001D4204"/>
    <w:rsid w:val="001D49AC"/>
    <w:rsid w:val="002066DC"/>
    <w:rsid w:val="00210F6F"/>
    <w:rsid w:val="00215A67"/>
    <w:rsid w:val="00221E9F"/>
    <w:rsid w:val="00224686"/>
    <w:rsid w:val="00233622"/>
    <w:rsid w:val="00235D62"/>
    <w:rsid w:val="00245906"/>
    <w:rsid w:val="00253C7E"/>
    <w:rsid w:val="00296169"/>
    <w:rsid w:val="002B270C"/>
    <w:rsid w:val="002C6EAE"/>
    <w:rsid w:val="002D030D"/>
    <w:rsid w:val="002D0688"/>
    <w:rsid w:val="002F4ADB"/>
    <w:rsid w:val="002F4EDD"/>
    <w:rsid w:val="002F62B8"/>
    <w:rsid w:val="003028D1"/>
    <w:rsid w:val="003252C5"/>
    <w:rsid w:val="0033252A"/>
    <w:rsid w:val="00347BD4"/>
    <w:rsid w:val="0035097D"/>
    <w:rsid w:val="00356AA0"/>
    <w:rsid w:val="00363165"/>
    <w:rsid w:val="00380F9A"/>
    <w:rsid w:val="003829FD"/>
    <w:rsid w:val="00384FDF"/>
    <w:rsid w:val="003901E4"/>
    <w:rsid w:val="003A0684"/>
    <w:rsid w:val="003A26D1"/>
    <w:rsid w:val="003A2EA2"/>
    <w:rsid w:val="003A53F7"/>
    <w:rsid w:val="003B5430"/>
    <w:rsid w:val="003C30BC"/>
    <w:rsid w:val="003C7D2F"/>
    <w:rsid w:val="003D50EA"/>
    <w:rsid w:val="003D614C"/>
    <w:rsid w:val="003E5110"/>
    <w:rsid w:val="003E6AFB"/>
    <w:rsid w:val="003E7C9A"/>
    <w:rsid w:val="0042202A"/>
    <w:rsid w:val="004222B2"/>
    <w:rsid w:val="00423AAD"/>
    <w:rsid w:val="00423B9F"/>
    <w:rsid w:val="0042718B"/>
    <w:rsid w:val="00432C55"/>
    <w:rsid w:val="0044477A"/>
    <w:rsid w:val="00445CF4"/>
    <w:rsid w:val="00455616"/>
    <w:rsid w:val="004575AB"/>
    <w:rsid w:val="00464483"/>
    <w:rsid w:val="00464D28"/>
    <w:rsid w:val="00464E1C"/>
    <w:rsid w:val="004741EC"/>
    <w:rsid w:val="0048706B"/>
    <w:rsid w:val="004955CF"/>
    <w:rsid w:val="004972B8"/>
    <w:rsid w:val="004B41B3"/>
    <w:rsid w:val="004C047B"/>
    <w:rsid w:val="004C0D99"/>
    <w:rsid w:val="004D632B"/>
    <w:rsid w:val="004E2C2A"/>
    <w:rsid w:val="004E6CDA"/>
    <w:rsid w:val="00531705"/>
    <w:rsid w:val="00531D80"/>
    <w:rsid w:val="005357AA"/>
    <w:rsid w:val="0054126F"/>
    <w:rsid w:val="005726C3"/>
    <w:rsid w:val="0057541C"/>
    <w:rsid w:val="005A65CC"/>
    <w:rsid w:val="005B2F7D"/>
    <w:rsid w:val="005B47C2"/>
    <w:rsid w:val="005B6752"/>
    <w:rsid w:val="005C687D"/>
    <w:rsid w:val="005D04C8"/>
    <w:rsid w:val="005D2C62"/>
    <w:rsid w:val="005D3301"/>
    <w:rsid w:val="005E1E0C"/>
    <w:rsid w:val="005E2617"/>
    <w:rsid w:val="005E5CF0"/>
    <w:rsid w:val="005F4783"/>
    <w:rsid w:val="005F6651"/>
    <w:rsid w:val="00602171"/>
    <w:rsid w:val="00607AB7"/>
    <w:rsid w:val="00614FEC"/>
    <w:rsid w:val="00627BEB"/>
    <w:rsid w:val="00636768"/>
    <w:rsid w:val="00641F3E"/>
    <w:rsid w:val="00663215"/>
    <w:rsid w:val="00682BB4"/>
    <w:rsid w:val="00690B43"/>
    <w:rsid w:val="0069173A"/>
    <w:rsid w:val="006A064C"/>
    <w:rsid w:val="006A5734"/>
    <w:rsid w:val="006B37A3"/>
    <w:rsid w:val="006C60FD"/>
    <w:rsid w:val="006C7529"/>
    <w:rsid w:val="006D79FF"/>
    <w:rsid w:val="006E784A"/>
    <w:rsid w:val="006E7906"/>
    <w:rsid w:val="006F1E2B"/>
    <w:rsid w:val="00704EE1"/>
    <w:rsid w:val="00712564"/>
    <w:rsid w:val="00714C3F"/>
    <w:rsid w:val="00744268"/>
    <w:rsid w:val="00757D7F"/>
    <w:rsid w:val="00771875"/>
    <w:rsid w:val="00794344"/>
    <w:rsid w:val="007D58C2"/>
    <w:rsid w:val="007E2551"/>
    <w:rsid w:val="007F07EC"/>
    <w:rsid w:val="00806F8D"/>
    <w:rsid w:val="00823841"/>
    <w:rsid w:val="00840EE2"/>
    <w:rsid w:val="00852BEA"/>
    <w:rsid w:val="008609DD"/>
    <w:rsid w:val="0086207A"/>
    <w:rsid w:val="00880A15"/>
    <w:rsid w:val="0088395E"/>
    <w:rsid w:val="00886696"/>
    <w:rsid w:val="0089395C"/>
    <w:rsid w:val="00894DD5"/>
    <w:rsid w:val="008A4FA9"/>
    <w:rsid w:val="008B0C35"/>
    <w:rsid w:val="008B6433"/>
    <w:rsid w:val="008C0F29"/>
    <w:rsid w:val="008C2F9B"/>
    <w:rsid w:val="008D5AE2"/>
    <w:rsid w:val="008E017D"/>
    <w:rsid w:val="008E3598"/>
    <w:rsid w:val="008E5B6D"/>
    <w:rsid w:val="008F0984"/>
    <w:rsid w:val="008F1F17"/>
    <w:rsid w:val="008F6C99"/>
    <w:rsid w:val="008F70C4"/>
    <w:rsid w:val="0090562C"/>
    <w:rsid w:val="00913A9B"/>
    <w:rsid w:val="009162D7"/>
    <w:rsid w:val="0092391D"/>
    <w:rsid w:val="00931247"/>
    <w:rsid w:val="00953E70"/>
    <w:rsid w:val="009555D6"/>
    <w:rsid w:val="00963FEE"/>
    <w:rsid w:val="00964B77"/>
    <w:rsid w:val="00967ADA"/>
    <w:rsid w:val="00972A2D"/>
    <w:rsid w:val="009823DA"/>
    <w:rsid w:val="0099289F"/>
    <w:rsid w:val="009B71A1"/>
    <w:rsid w:val="009C4C88"/>
    <w:rsid w:val="009C50A9"/>
    <w:rsid w:val="009D5E91"/>
    <w:rsid w:val="009D6F85"/>
    <w:rsid w:val="009F623B"/>
    <w:rsid w:val="00A23A8D"/>
    <w:rsid w:val="00A329EE"/>
    <w:rsid w:val="00A36BBF"/>
    <w:rsid w:val="00A376B4"/>
    <w:rsid w:val="00A52D31"/>
    <w:rsid w:val="00A57556"/>
    <w:rsid w:val="00A617AE"/>
    <w:rsid w:val="00A76F45"/>
    <w:rsid w:val="00A82EFC"/>
    <w:rsid w:val="00AA0462"/>
    <w:rsid w:val="00AA0AB7"/>
    <w:rsid w:val="00AA2D80"/>
    <w:rsid w:val="00AA3ED9"/>
    <w:rsid w:val="00AB3ED5"/>
    <w:rsid w:val="00AC606B"/>
    <w:rsid w:val="00AD227D"/>
    <w:rsid w:val="00AD53C6"/>
    <w:rsid w:val="00AE1BDC"/>
    <w:rsid w:val="00AF0B96"/>
    <w:rsid w:val="00B1487F"/>
    <w:rsid w:val="00B21AE8"/>
    <w:rsid w:val="00B2730D"/>
    <w:rsid w:val="00B30B32"/>
    <w:rsid w:val="00B437B7"/>
    <w:rsid w:val="00B46042"/>
    <w:rsid w:val="00B46BBF"/>
    <w:rsid w:val="00B628F3"/>
    <w:rsid w:val="00B84744"/>
    <w:rsid w:val="00B869BE"/>
    <w:rsid w:val="00BA35EE"/>
    <w:rsid w:val="00BC4A1E"/>
    <w:rsid w:val="00BD249F"/>
    <w:rsid w:val="00BE4E9E"/>
    <w:rsid w:val="00C075CA"/>
    <w:rsid w:val="00C12AF6"/>
    <w:rsid w:val="00C12D8C"/>
    <w:rsid w:val="00C12F30"/>
    <w:rsid w:val="00C14E88"/>
    <w:rsid w:val="00C21D97"/>
    <w:rsid w:val="00C35053"/>
    <w:rsid w:val="00C44A53"/>
    <w:rsid w:val="00C6770A"/>
    <w:rsid w:val="00C75103"/>
    <w:rsid w:val="00C90217"/>
    <w:rsid w:val="00C9179D"/>
    <w:rsid w:val="00C9204E"/>
    <w:rsid w:val="00C92491"/>
    <w:rsid w:val="00C97303"/>
    <w:rsid w:val="00CA40E6"/>
    <w:rsid w:val="00CA7515"/>
    <w:rsid w:val="00CB0B03"/>
    <w:rsid w:val="00CC57F6"/>
    <w:rsid w:val="00CC7AC8"/>
    <w:rsid w:val="00CD2960"/>
    <w:rsid w:val="00CD54E2"/>
    <w:rsid w:val="00CE22C1"/>
    <w:rsid w:val="00CF029E"/>
    <w:rsid w:val="00CF3CD5"/>
    <w:rsid w:val="00D033F7"/>
    <w:rsid w:val="00D04620"/>
    <w:rsid w:val="00D12A17"/>
    <w:rsid w:val="00D17CA5"/>
    <w:rsid w:val="00D221AB"/>
    <w:rsid w:val="00D222EB"/>
    <w:rsid w:val="00D3335C"/>
    <w:rsid w:val="00D43D5F"/>
    <w:rsid w:val="00D452B6"/>
    <w:rsid w:val="00D625AA"/>
    <w:rsid w:val="00D66051"/>
    <w:rsid w:val="00D723F5"/>
    <w:rsid w:val="00D740E3"/>
    <w:rsid w:val="00D82E27"/>
    <w:rsid w:val="00D85ECF"/>
    <w:rsid w:val="00D92FA6"/>
    <w:rsid w:val="00DA2A58"/>
    <w:rsid w:val="00DB2B58"/>
    <w:rsid w:val="00DC099C"/>
    <w:rsid w:val="00DD5B70"/>
    <w:rsid w:val="00DF502A"/>
    <w:rsid w:val="00E02558"/>
    <w:rsid w:val="00E10625"/>
    <w:rsid w:val="00E17BDF"/>
    <w:rsid w:val="00E21E1D"/>
    <w:rsid w:val="00E25714"/>
    <w:rsid w:val="00E50CCD"/>
    <w:rsid w:val="00E5255A"/>
    <w:rsid w:val="00E62CD4"/>
    <w:rsid w:val="00E71B1D"/>
    <w:rsid w:val="00E8672A"/>
    <w:rsid w:val="00E87780"/>
    <w:rsid w:val="00EA0223"/>
    <w:rsid w:val="00EB2DEE"/>
    <w:rsid w:val="00EC7CE0"/>
    <w:rsid w:val="00EE0BCE"/>
    <w:rsid w:val="00EE503B"/>
    <w:rsid w:val="00EF0E4D"/>
    <w:rsid w:val="00EF1967"/>
    <w:rsid w:val="00EF4491"/>
    <w:rsid w:val="00EF44FF"/>
    <w:rsid w:val="00F035DE"/>
    <w:rsid w:val="00F05C6F"/>
    <w:rsid w:val="00F3134E"/>
    <w:rsid w:val="00F3362B"/>
    <w:rsid w:val="00F44066"/>
    <w:rsid w:val="00F46D2C"/>
    <w:rsid w:val="00F626FF"/>
    <w:rsid w:val="00F66A9E"/>
    <w:rsid w:val="00F6768B"/>
    <w:rsid w:val="00F706B4"/>
    <w:rsid w:val="00F75C1F"/>
    <w:rsid w:val="00F85C6F"/>
    <w:rsid w:val="00F9473A"/>
    <w:rsid w:val="00FB5B28"/>
    <w:rsid w:val="00FB6759"/>
    <w:rsid w:val="00FB714A"/>
    <w:rsid w:val="00FC4815"/>
    <w:rsid w:val="00FC4E35"/>
    <w:rsid w:val="00FE0273"/>
    <w:rsid w:val="00FE21C8"/>
    <w:rsid w:val="00FF5C45"/>
    <w:rsid w:val="6CA7E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ECC9E9E"/>
  <w15:chartTrackingRefBased/>
  <w15:docId w15:val="{D3012D4E-C922-48D0-9379-BE50FBE77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6C3"/>
  </w:style>
  <w:style w:type="paragraph" w:styleId="Heading1">
    <w:name w:val="heading 1"/>
    <w:basedOn w:val="Normal"/>
    <w:next w:val="Normal"/>
    <w:link w:val="Heading1Char"/>
    <w:uiPriority w:val="9"/>
    <w:qFormat/>
    <w:rsid w:val="00F676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76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76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6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6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6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6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6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6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6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6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6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6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6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6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6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6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68B"/>
    <w:rPr>
      <w:rFonts w:eastAsiaTheme="majorEastAsia" w:cstheme="majorBidi"/>
      <w:color w:val="272727" w:themeColor="text1" w:themeTint="D8"/>
    </w:rPr>
  </w:style>
  <w:style w:type="paragraph" w:styleId="Title">
    <w:name w:val="Title"/>
    <w:basedOn w:val="Normal"/>
    <w:next w:val="Normal"/>
    <w:link w:val="TitleChar"/>
    <w:uiPriority w:val="10"/>
    <w:qFormat/>
    <w:rsid w:val="00F676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6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6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6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68B"/>
    <w:pPr>
      <w:spacing w:before="160"/>
      <w:jc w:val="center"/>
    </w:pPr>
    <w:rPr>
      <w:i/>
      <w:iCs/>
      <w:color w:val="404040" w:themeColor="text1" w:themeTint="BF"/>
    </w:rPr>
  </w:style>
  <w:style w:type="character" w:customStyle="1" w:styleId="QuoteChar">
    <w:name w:val="Quote Char"/>
    <w:basedOn w:val="DefaultParagraphFont"/>
    <w:link w:val="Quote"/>
    <w:uiPriority w:val="29"/>
    <w:rsid w:val="00F6768B"/>
    <w:rPr>
      <w:i/>
      <w:iCs/>
      <w:color w:val="404040" w:themeColor="text1" w:themeTint="BF"/>
    </w:rPr>
  </w:style>
  <w:style w:type="paragraph" w:styleId="ListParagraph">
    <w:name w:val="List Paragraph"/>
    <w:basedOn w:val="Normal"/>
    <w:uiPriority w:val="34"/>
    <w:qFormat/>
    <w:rsid w:val="00F6768B"/>
    <w:pPr>
      <w:ind w:left="720"/>
      <w:contextualSpacing/>
    </w:pPr>
  </w:style>
  <w:style w:type="character" w:styleId="IntenseEmphasis">
    <w:name w:val="Intense Emphasis"/>
    <w:basedOn w:val="DefaultParagraphFont"/>
    <w:uiPriority w:val="21"/>
    <w:qFormat/>
    <w:rsid w:val="00F6768B"/>
    <w:rPr>
      <w:i/>
      <w:iCs/>
      <w:color w:val="0F4761" w:themeColor="accent1" w:themeShade="BF"/>
    </w:rPr>
  </w:style>
  <w:style w:type="paragraph" w:styleId="IntenseQuote">
    <w:name w:val="Intense Quote"/>
    <w:basedOn w:val="Normal"/>
    <w:next w:val="Normal"/>
    <w:link w:val="IntenseQuoteChar"/>
    <w:uiPriority w:val="30"/>
    <w:qFormat/>
    <w:rsid w:val="00F676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68B"/>
    <w:rPr>
      <w:i/>
      <w:iCs/>
      <w:color w:val="0F4761" w:themeColor="accent1" w:themeShade="BF"/>
    </w:rPr>
  </w:style>
  <w:style w:type="character" w:styleId="IntenseReference">
    <w:name w:val="Intense Reference"/>
    <w:basedOn w:val="DefaultParagraphFont"/>
    <w:uiPriority w:val="32"/>
    <w:qFormat/>
    <w:rsid w:val="00F6768B"/>
    <w:rPr>
      <w:b/>
      <w:bCs/>
      <w:smallCaps/>
      <w:color w:val="0F4761" w:themeColor="accent1" w:themeShade="BF"/>
      <w:spacing w:val="5"/>
    </w:rPr>
  </w:style>
  <w:style w:type="paragraph" w:styleId="Header">
    <w:name w:val="header"/>
    <w:basedOn w:val="Normal"/>
    <w:link w:val="HeaderChar"/>
    <w:uiPriority w:val="99"/>
    <w:unhideWhenUsed/>
    <w:rsid w:val="005726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6C3"/>
  </w:style>
  <w:style w:type="paragraph" w:styleId="Footer">
    <w:name w:val="footer"/>
    <w:basedOn w:val="Normal"/>
    <w:link w:val="FooterChar"/>
    <w:uiPriority w:val="99"/>
    <w:unhideWhenUsed/>
    <w:rsid w:val="00572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6C3"/>
  </w:style>
  <w:style w:type="table" w:styleId="TableGrid">
    <w:name w:val="Table Grid"/>
    <w:basedOn w:val="TableNormal"/>
    <w:uiPriority w:val="39"/>
    <w:rsid w:val="006A0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196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FF5C45"/>
    <w:rPr>
      <w:sz w:val="16"/>
      <w:szCs w:val="16"/>
    </w:rPr>
  </w:style>
  <w:style w:type="paragraph" w:styleId="CommentText">
    <w:name w:val="annotation text"/>
    <w:basedOn w:val="Normal"/>
    <w:link w:val="CommentTextChar"/>
    <w:uiPriority w:val="99"/>
    <w:unhideWhenUsed/>
    <w:rsid w:val="00FF5C45"/>
    <w:pPr>
      <w:spacing w:line="240" w:lineRule="auto"/>
    </w:pPr>
    <w:rPr>
      <w:sz w:val="20"/>
      <w:szCs w:val="20"/>
    </w:rPr>
  </w:style>
  <w:style w:type="character" w:customStyle="1" w:styleId="CommentTextChar">
    <w:name w:val="Comment Text Char"/>
    <w:basedOn w:val="DefaultParagraphFont"/>
    <w:link w:val="CommentText"/>
    <w:uiPriority w:val="99"/>
    <w:rsid w:val="00FF5C45"/>
    <w:rPr>
      <w:sz w:val="20"/>
      <w:szCs w:val="20"/>
    </w:rPr>
  </w:style>
  <w:style w:type="paragraph" w:styleId="CommentSubject">
    <w:name w:val="annotation subject"/>
    <w:basedOn w:val="CommentText"/>
    <w:next w:val="CommentText"/>
    <w:link w:val="CommentSubjectChar"/>
    <w:uiPriority w:val="99"/>
    <w:semiHidden/>
    <w:unhideWhenUsed/>
    <w:rsid w:val="00FF5C45"/>
    <w:rPr>
      <w:b/>
      <w:bCs/>
    </w:rPr>
  </w:style>
  <w:style w:type="character" w:customStyle="1" w:styleId="CommentSubjectChar">
    <w:name w:val="Comment Subject Char"/>
    <w:basedOn w:val="CommentTextChar"/>
    <w:link w:val="CommentSubject"/>
    <w:uiPriority w:val="99"/>
    <w:semiHidden/>
    <w:rsid w:val="00FF5C45"/>
    <w:rPr>
      <w:b/>
      <w:bCs/>
      <w:sz w:val="20"/>
      <w:szCs w:val="20"/>
    </w:rPr>
  </w:style>
  <w:style w:type="character" w:styleId="Strong">
    <w:name w:val="Strong"/>
    <w:basedOn w:val="DefaultParagraphFont"/>
    <w:uiPriority w:val="22"/>
    <w:qFormat/>
    <w:rsid w:val="002D06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n.jeffers\OneDrive%20-%20Beauparc\Beauparc%20Home%20-%20Documents\HR%20Group\BEAUPARC\Recruitment\Job%20Descriptions\Job%20Spec%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f8c54ba-5997-428a-9448-545457f7cbf5">
      <Terms xmlns="http://schemas.microsoft.com/office/infopath/2007/PartnerControls"/>
    </lcf76f155ced4ddcb4097134ff3c332f>
    <TaxCatchAll xmlns="cb6479f2-00bb-457b-87d0-75b1faa1a0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255F909FD6C64994A4B5A5DBC874FF" ma:contentTypeVersion="25" ma:contentTypeDescription="Create a new document." ma:contentTypeScope="" ma:versionID="02dcadcc0878bec86f99a5a2599ad2bd">
  <xsd:schema xmlns:xsd="http://www.w3.org/2001/XMLSchema" xmlns:xs="http://www.w3.org/2001/XMLSchema" xmlns:p="http://schemas.microsoft.com/office/2006/metadata/properties" xmlns:ns1="http://schemas.microsoft.com/sharepoint/v3" xmlns:ns2="cf8c54ba-5997-428a-9448-545457f7cbf5" xmlns:ns3="cb6479f2-00bb-457b-87d0-75b1faa1a095" targetNamespace="http://schemas.microsoft.com/office/2006/metadata/properties" ma:root="true" ma:fieldsID="77557a17c215bc10b8effd5b5c9ca048" ns1:_="" ns2:_="" ns3:_="">
    <xsd:import namespace="http://schemas.microsoft.com/sharepoint/v3"/>
    <xsd:import namespace="cf8c54ba-5997-428a-9448-545457f7cbf5"/>
    <xsd:import namespace="cb6479f2-00bb-457b-87d0-75b1faa1a095"/>
    <xsd:element name="properties">
      <xsd:complexType>
        <xsd:sequence>
          <xsd:element name="documentManagement">
            <xsd:complexType>
              <xsd:all>
                <xsd:element ref="ns2:MediaServiceMetadata" minOccurs="0"/>
                <xsd:element ref="ns2:MediaServiceFastMetadata"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8c54ba-5997-428a-9448-545457f7c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fe9e06-00e6-4c2d-b978-1f7b6d094b5b" ma:termSetId="09814cd3-568e-fe90-9814-8d621ff8fb84" ma:anchorId="fba54fb3-c3e1-fe81-a776-ca4b69148c4d" ma:open="true" ma:isKeyword="false">
      <xsd:complexType>
        <xsd:sequence>
          <xsd:element ref="pc:Terms" minOccurs="0" maxOccurs="1"/>
        </xsd:sequence>
      </xsd:complex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6479f2-00bb-457b-87d0-75b1faa1a09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ad67e87-64ab-413c-881c-e299b7c5e1ce}" ma:internalName="TaxCatchAll" ma:showField="CatchAllData" ma:web="cb6479f2-00bb-457b-87d0-75b1faa1a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3D16-58BE-4779-BCCB-293C22C5BDCE}">
  <ds:schemaRefs>
    <ds:schemaRef ds:uri="http://schemas.microsoft.com/sharepoint/v3/contenttype/forms"/>
  </ds:schemaRefs>
</ds:datastoreItem>
</file>

<file path=customXml/itemProps2.xml><?xml version="1.0" encoding="utf-8"?>
<ds:datastoreItem xmlns:ds="http://schemas.openxmlformats.org/officeDocument/2006/customXml" ds:itemID="{C94FEB5E-DFB7-4661-9E17-04610AA142A1}">
  <ds:schemaRefs>
    <ds:schemaRef ds:uri="http://schemas.microsoft.com/office/2006/metadata/properties"/>
    <ds:schemaRef ds:uri="http://schemas.microsoft.com/office/infopath/2007/PartnerControls"/>
    <ds:schemaRef ds:uri="http://schemas.microsoft.com/sharepoint/v3"/>
    <ds:schemaRef ds:uri="cf8c54ba-5997-428a-9448-545457f7cbf5"/>
    <ds:schemaRef ds:uri="cb6479f2-00bb-457b-87d0-75b1faa1a095"/>
  </ds:schemaRefs>
</ds:datastoreItem>
</file>

<file path=customXml/itemProps3.xml><?xml version="1.0" encoding="utf-8"?>
<ds:datastoreItem xmlns:ds="http://schemas.openxmlformats.org/officeDocument/2006/customXml" ds:itemID="{2183B00D-B5A9-44F6-B325-06F0309CA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8c54ba-5997-428a-9448-545457f7cbf5"/>
    <ds:schemaRef ds:uri="cb6479f2-00bb-457b-87d0-75b1faa1a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56B934-6DA9-488A-BB82-5C8872BCB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Spec V2</Template>
  <TotalTime>4</TotalTime>
  <Pages>3</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Jeffers</dc:creator>
  <cp:keywords/>
  <dc:description/>
  <cp:lastModifiedBy>Steven Jeffers</cp:lastModifiedBy>
  <cp:revision>2</cp:revision>
  <dcterms:created xsi:type="dcterms:W3CDTF">2026-04-14T09:35:00Z</dcterms:created>
  <dcterms:modified xsi:type="dcterms:W3CDTF">2026-04-14T09:50:00Z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0x01010065255F909FD6C64994A4B5A5DBC874FF</vt:lpwstr>
  </property>
  <property fmtid="{D5CDD505-2E9C-101B-9397-08002B2CF9AE}" pid="3" name="MediaServiceImageTags">
    <vt:lpwstr/>
  </property>
</Properties>
</file>